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Сегодня на уроке мы с вами заканчиваем изучение теоретических основ «Информационного моделирования». На прошлом уроке мы занимались моделированием корреляционных зависимостей. И узнали, что существует два вида зависимостей. Уже хорошо знакомая </w:t>
      </w:r>
      <w:r>
        <w:rPr>
          <w:rFonts w:ascii="OpenSans" w:hAnsi="OpenSans"/>
          <w:b/>
          <w:bCs/>
          <w:color w:val="000000"/>
          <w:sz w:val="21"/>
          <w:szCs w:val="21"/>
        </w:rPr>
        <w:t>функциональная зависимость</w:t>
      </w:r>
      <w:r>
        <w:rPr>
          <w:rFonts w:ascii="OpenSans" w:hAnsi="OpenSans"/>
          <w:color w:val="000000"/>
          <w:sz w:val="21"/>
          <w:szCs w:val="21"/>
        </w:rPr>
        <w:t> (когда определённому значению независимой переменной соответствует строго определённое значение зависимой переменной) и </w:t>
      </w:r>
      <w:r>
        <w:rPr>
          <w:rFonts w:ascii="OpenSans" w:hAnsi="OpenSans"/>
          <w:b/>
          <w:bCs/>
          <w:color w:val="000000"/>
          <w:sz w:val="21"/>
          <w:szCs w:val="21"/>
        </w:rPr>
        <w:t>корреляционная</w:t>
      </w:r>
      <w:r>
        <w:rPr>
          <w:rFonts w:ascii="OpenSans" w:hAnsi="OpenSans"/>
          <w:color w:val="000000"/>
          <w:sz w:val="21"/>
          <w:szCs w:val="21"/>
        </w:rPr>
        <w:t>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25610CDD" wp14:editId="173747FD">
            <wp:extent cx="3467100" cy="1666875"/>
            <wp:effectExtent l="0" t="0" r="0" b="9525"/>
            <wp:docPr id="1" name="Рисунок 1" descr="https://fsd.videouroki.net/products/conspekty/inf11fgos/30-modieli-optimal-nogho-planirovaniia.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sd.videouroki.net/products/conspekty/inf11fgos/30-modieli-optimal-nogho-planirovaniia.files/image0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Корреляционная зависимость</w:t>
      </w:r>
      <w:r>
        <w:rPr>
          <w:rFonts w:ascii="OpenSans" w:hAnsi="OpenSans"/>
          <w:color w:val="000000"/>
          <w:sz w:val="21"/>
          <w:szCs w:val="21"/>
        </w:rPr>
        <w:t> – это такая зависимость, когда данному значению одной величины соответствует целый ряд значений другой, причём при изменении данной величины меняются и другие значения, а также и его среднее. То есть зависимость между величинами, каждая из которых подвергается неконтролируемому разбросу.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3ED1763F" wp14:editId="04B237B7">
            <wp:extent cx="4362450" cy="1466850"/>
            <wp:effectExtent l="0" t="0" r="0" b="0"/>
            <wp:docPr id="2" name="Рисунок 2" descr="https://fsd.videouroki.net/products/conspekty/inf11fgos/30-modieli-optimal-nogho-planirovaniia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d.videouroki.net/products/conspekty/inf11fgos/30-modieli-optimal-nogho-planirovaniia.files/image0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При изучении корреляционных зависимостей мы рассмотрели два вида задач.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Первый вид </w:t>
      </w:r>
      <w:r>
        <w:rPr>
          <w:rFonts w:ascii="OpenSans" w:hAnsi="OpenSans"/>
          <w:color w:val="000000"/>
          <w:sz w:val="21"/>
          <w:szCs w:val="21"/>
        </w:rPr>
        <w:t>–</w:t>
      </w:r>
      <w:r>
        <w:rPr>
          <w:rFonts w:ascii="OpenSans" w:hAnsi="OpenSans"/>
          <w:i/>
          <w:iCs/>
          <w:color w:val="000000"/>
          <w:sz w:val="21"/>
          <w:szCs w:val="21"/>
        </w:rPr>
        <w:t> Оказывает ли фактор В какое-либо заметное постоянное влияние на фактор А?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Второй </w:t>
      </w:r>
      <w:r>
        <w:rPr>
          <w:rFonts w:ascii="OpenSans" w:hAnsi="OpenSans"/>
          <w:color w:val="000000"/>
          <w:sz w:val="21"/>
          <w:szCs w:val="21"/>
        </w:rPr>
        <w:t>–</w:t>
      </w:r>
      <w:r>
        <w:rPr>
          <w:rFonts w:ascii="OpenSans" w:hAnsi="OpenSans"/>
          <w:i/>
          <w:iCs/>
          <w:color w:val="000000"/>
          <w:sz w:val="21"/>
          <w:szCs w:val="21"/>
        </w:rPr>
        <w:t> Какие из факторов B, C или D оказывают наибольшее влияние на фактор А?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44101F61" wp14:editId="3990930C">
            <wp:extent cx="3933825" cy="1743075"/>
            <wp:effectExtent l="0" t="0" r="9525" b="9525"/>
            <wp:docPr id="3" name="Рисунок 3" descr="https://fsd.videouroki.net/products/conspekty/inf11fgos/30-modieli-optimal-nogho-planirovaniia.fil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d.videouroki.net/products/conspekty/inf11fgos/30-modieli-optimal-nogho-planirovaniia.files/image00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Так же мы узнали, что раздел математической статистики, который исследует корреляционные зависимости, называется </w:t>
      </w:r>
      <w:r>
        <w:rPr>
          <w:rFonts w:ascii="OpenSans" w:hAnsi="OpenSans"/>
          <w:b/>
          <w:bCs/>
          <w:color w:val="000000"/>
          <w:sz w:val="21"/>
          <w:szCs w:val="21"/>
        </w:rPr>
        <w:t>корреляционным анализом</w:t>
      </w:r>
      <w:r>
        <w:rPr>
          <w:rFonts w:ascii="OpenSans" w:hAnsi="OpenSans"/>
          <w:color w:val="000000"/>
          <w:sz w:val="21"/>
          <w:szCs w:val="21"/>
        </w:rPr>
        <w:t>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lastRenderedPageBreak/>
        <w:drawing>
          <wp:inline distT="0" distB="0" distL="0" distR="0" wp14:anchorId="7A65FFC8" wp14:editId="3612A659">
            <wp:extent cx="4572000" cy="1619250"/>
            <wp:effectExtent l="0" t="0" r="0" b="0"/>
            <wp:docPr id="4" name="Рисунок 4" descr="https://fsd.videouroki.net/products/conspekty/inf11fgos/30-modieli-optimal-nogho-planirovaniia.files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sd.videouroki.net/products/conspekty/inf11fgos/30-modieli-optimal-nogho-planirovaniia.files/image00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Затем, рассмотрев пример корреляционной зависимости, мы пришли к тому, что оценку корреляции величин начинают с высказывания гипотезы о возможном характере зависимости между их значениями.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04848691" wp14:editId="6B2B212B">
            <wp:extent cx="4305300" cy="2057400"/>
            <wp:effectExtent l="0" t="0" r="0" b="0"/>
            <wp:docPr id="5" name="Рисунок 5" descr="https://fsd.videouroki.net/products/conspekty/inf11fgos/30-modieli-optimal-nogho-planirovaniia.files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d.videouroki.net/products/conspekty/inf11fgos/30-modieli-optimal-nogho-planirovaniia.files/image00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Чаще всего считают, что это линейная зависимость. Тогда мера корреляционной зависимости – это величина, которая называется </w:t>
      </w:r>
      <w:r>
        <w:rPr>
          <w:rFonts w:ascii="OpenSans" w:hAnsi="OpenSans"/>
          <w:b/>
          <w:bCs/>
          <w:color w:val="000000"/>
          <w:sz w:val="21"/>
          <w:szCs w:val="21"/>
        </w:rPr>
        <w:t>коэффициентом корреляции</w:t>
      </w:r>
      <w:r>
        <w:rPr>
          <w:rFonts w:ascii="OpenSans" w:hAnsi="OpenSans"/>
          <w:color w:val="000000"/>
          <w:sz w:val="21"/>
          <w:szCs w:val="21"/>
        </w:rPr>
        <w:t>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70A46D2C" wp14:editId="6EFD293E">
            <wp:extent cx="4572000" cy="1381125"/>
            <wp:effectExtent l="0" t="0" r="0" b="9525"/>
            <wp:docPr id="6" name="Рисунок 6" descr="https://fsd.videouroki.net/products/conspekty/inf11fgos/30-modieli-optimal-nogho-planirovaniia.files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sd.videouroki.net/products/conspekty/inf11fgos/30-modieli-optimal-nogho-planirovaniia.files/image00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 Коэффициент корреляции (обычно обозначают греческой буквой ƍ) характеризует величину, отражающую степень взаимосвязи двух переменных между собой. ƍ может изменяться в пределах от -1 до +1. То есть в зависимости от того к чему будет ближе коэффициент корреляции к нулю, к плюс или минус единице, зависимость может быть соответственно сильной или отсутствовать вообще.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lastRenderedPageBreak/>
        <w:drawing>
          <wp:inline distT="0" distB="0" distL="0" distR="0" wp14:anchorId="01241DE6" wp14:editId="619BA318">
            <wp:extent cx="4305300" cy="2200275"/>
            <wp:effectExtent l="0" t="0" r="0" b="9525"/>
            <wp:docPr id="7" name="Рисунок 7" descr="https://fsd.videouroki.net/products/conspekty/inf11fgos/30-modieli-optimal-nogho-planirovaniia.files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sd.videouroki.net/products/conspekty/inf11fgos/30-modieli-optimal-nogho-planirovaniia.files/image00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Но существуют задачи другого типа.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На прошлом уроке мы рассмотрели зависимость производительности труда рабочего на предприятии от энерговооружённости данного предприятия, то есть от условий работы, которые предприятие создаёт для своего рабочего.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2ACCC5CF" wp14:editId="0CCD5F55">
            <wp:extent cx="4010025" cy="2047875"/>
            <wp:effectExtent l="0" t="0" r="9525" b="9525"/>
            <wp:docPr id="8" name="Рисунок 8" descr="https://fsd.videouroki.net/products/conspekty/inf11fgos/30-modieli-optimal-nogho-planirovaniia.file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d.videouroki.net/products/conspekty/inf11fgos/30-modieli-optimal-nogho-planirovaniia.files/image00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Но для того чтобы предприятие развивалось и модернизировалось нужно научиться оптимально использовать ресурсы при производственном планировании. Например, научиться находить оптимальные комбинации различных видов продукции для хранения на складах. А также минимизировать транспортные расходы, при перевозке продукции.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3DCEFE25" wp14:editId="48F8A91B">
            <wp:extent cx="3886200" cy="1847850"/>
            <wp:effectExtent l="0" t="0" r="0" b="0"/>
            <wp:docPr id="9" name="Рисунок 9" descr="https://fsd.videouroki.net/products/conspekty/inf11fgos/30-modieli-optimal-nogho-planirovaniia.files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fsd.videouroki.net/products/conspekty/inf11fgos/30-modieli-optimal-nogho-planirovaniia.files/image00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Сегодня на уроке мы свами будем разбираться со следующими вопросами: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·                   Что такое оптимальное планирование и в чём состоит задача оптимального планирования.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·                   Что такое плановые показатели, ресурсы и цели.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lastRenderedPageBreak/>
        <w:t>·                   А также, какое программирование называется математическим, а какое линейным.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067C5E95" wp14:editId="6C453193">
            <wp:extent cx="4038600" cy="2066925"/>
            <wp:effectExtent l="0" t="0" r="0" b="9525"/>
            <wp:docPr id="10" name="Рисунок 10" descr="https://fsd.videouroki.net/products/conspekty/inf11fgos/30-modieli-optimal-nogho-planirovaniia.files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fsd.videouroki.net/products/conspekty/inf11fgos/30-modieli-optimal-nogho-planirovaniia.files/image0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Объектом планирования</w:t>
      </w:r>
      <w:r>
        <w:rPr>
          <w:rFonts w:ascii="OpenSans" w:hAnsi="OpenSans"/>
          <w:color w:val="000000"/>
          <w:sz w:val="21"/>
          <w:szCs w:val="21"/>
        </w:rPr>
        <w:t> может стать любая система: от детского сада до предприятия-гиганта, любая отрасль промышленности или сельского хозяйства, любой регион и, наконец, государство.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358BBE21" wp14:editId="4D09B6DA">
            <wp:extent cx="4572000" cy="2095500"/>
            <wp:effectExtent l="0" t="0" r="0" b="0"/>
            <wp:docPr id="11" name="Рисунок 11" descr="https://fsd.videouroki.net/products/conspekty/inf11fgos/30-modieli-optimal-nogho-planirovaniia.files/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d.videouroki.net/products/conspekty/inf11fgos/30-modieli-optimal-nogho-planirovaniia.files/image0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При постановке задачи учитывают следующее: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·                   Имеющиеся </w:t>
      </w:r>
      <w:r>
        <w:rPr>
          <w:rFonts w:ascii="OpenSans" w:hAnsi="OpenSans"/>
          <w:b/>
          <w:bCs/>
          <w:color w:val="000000"/>
          <w:sz w:val="21"/>
          <w:szCs w:val="21"/>
        </w:rPr>
        <w:t>плановые показатели</w:t>
      </w:r>
      <w:r>
        <w:rPr>
          <w:rFonts w:ascii="OpenSans" w:hAnsi="OpenSans"/>
          <w:color w:val="000000"/>
          <w:sz w:val="21"/>
          <w:szCs w:val="21"/>
        </w:rPr>
        <w:t>: икс, игрек и другие: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·                   Имеющиеся </w:t>
      </w:r>
      <w:r>
        <w:rPr>
          <w:rFonts w:ascii="OpenSans" w:hAnsi="OpenSans"/>
          <w:b/>
          <w:bCs/>
          <w:color w:val="000000"/>
          <w:sz w:val="21"/>
          <w:szCs w:val="21"/>
        </w:rPr>
        <w:t>ресурсы</w:t>
      </w:r>
      <w:r>
        <w:rPr>
          <w:rFonts w:ascii="OpenSans" w:hAnsi="OpenSans"/>
          <w:color w:val="000000"/>
          <w:sz w:val="21"/>
          <w:szCs w:val="21"/>
        </w:rPr>
        <w:t>: R1, R2 и другие. За счёт ресурсов достигаются плановые показатели. Но ресурсы практически всегда ограничены.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·                   И </w:t>
      </w:r>
      <w:r>
        <w:rPr>
          <w:rFonts w:ascii="OpenSans" w:hAnsi="OpenSans"/>
          <w:b/>
          <w:bCs/>
          <w:color w:val="000000"/>
          <w:sz w:val="21"/>
          <w:szCs w:val="21"/>
        </w:rPr>
        <w:t>стратегическая цель</w:t>
      </w:r>
      <w:r>
        <w:rPr>
          <w:rFonts w:ascii="OpenSans" w:hAnsi="OpenSans"/>
          <w:color w:val="000000"/>
          <w:sz w:val="21"/>
          <w:szCs w:val="21"/>
        </w:rPr>
        <w:t>. Цель зависит от значений плановых показателей и на неё ориентируются при планировании.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08B8B240" wp14:editId="309AE7B1">
            <wp:extent cx="4572000" cy="2276475"/>
            <wp:effectExtent l="0" t="0" r="0" b="9525"/>
            <wp:docPr id="12" name="Рисунок 12" descr="https://fsd.videouroki.net/products/conspekty/inf11fgos/30-modieli-optimal-nogho-planirovaniia.files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sd.videouroki.net/products/conspekty/inf11fgos/30-modieli-optimal-nogho-planirovaniia.files/image01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Тогда </w:t>
      </w:r>
      <w:r>
        <w:rPr>
          <w:rFonts w:ascii="OpenSans" w:hAnsi="OpenSans"/>
          <w:b/>
          <w:bCs/>
          <w:color w:val="000000"/>
          <w:sz w:val="21"/>
          <w:szCs w:val="21"/>
        </w:rPr>
        <w:t>оптимальным планом</w:t>
      </w:r>
      <w:r>
        <w:rPr>
          <w:rFonts w:ascii="OpenSans" w:hAnsi="OpenSans"/>
          <w:color w:val="000000"/>
          <w:sz w:val="21"/>
          <w:szCs w:val="21"/>
        </w:rPr>
        <w:t> называется значение плановых показателей при достижении стратегической цели, с учётом ограниченности ресурсов.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lastRenderedPageBreak/>
        <w:drawing>
          <wp:inline distT="0" distB="0" distL="0" distR="0" wp14:anchorId="41B72BBF" wp14:editId="2B160BF0">
            <wp:extent cx="4572000" cy="1571625"/>
            <wp:effectExtent l="0" t="0" r="0" b="9525"/>
            <wp:docPr id="13" name="Рисунок 13" descr="https://fsd.videouroki.net/products/conspekty/inf11fgos/30-modieli-optimal-nogho-planirovaniia.files/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fsd.videouroki.net/products/conspekty/inf11fgos/30-modieli-optimal-nogho-planirovaniia.files/image01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Рассмотрим примеры.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Пусть </w:t>
      </w:r>
      <w:r>
        <w:rPr>
          <w:rFonts w:ascii="OpenSans" w:hAnsi="OpenSans"/>
          <w:i/>
          <w:iCs/>
          <w:color w:val="000000"/>
          <w:sz w:val="21"/>
          <w:szCs w:val="21"/>
        </w:rPr>
        <w:t>объектом планирования</w:t>
      </w:r>
      <w:r>
        <w:rPr>
          <w:rFonts w:ascii="OpenSans" w:hAnsi="OpenSans"/>
          <w:color w:val="000000"/>
          <w:sz w:val="21"/>
          <w:szCs w:val="21"/>
        </w:rPr>
        <w:t> является транспортная компания, которая занимается доставкой товаров из нескольких предприятий, нескольким потребителям.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07D4CFF5" wp14:editId="0A3A8E59">
            <wp:extent cx="4133850" cy="1933575"/>
            <wp:effectExtent l="0" t="0" r="0" b="9525"/>
            <wp:docPr id="14" name="Рисунок 14" descr="https://fsd.videouroki.net/products/conspekty/inf11fgos/30-modieli-optimal-nogho-planirovaniia.files/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sd.videouroki.net/products/conspekty/inf11fgos/30-modieli-optimal-nogho-planirovaniia.files/image01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Основными ресурсами</w:t>
      </w:r>
      <w:r>
        <w:rPr>
          <w:rFonts w:ascii="OpenSans" w:hAnsi="OpenSans"/>
          <w:color w:val="000000"/>
          <w:sz w:val="21"/>
          <w:szCs w:val="21"/>
        </w:rPr>
        <w:t> транспортной компании будут транспортные средства, необходимые для перевозки товаров, а также расходы на перевозку.  </w:t>
      </w:r>
      <w:r>
        <w:rPr>
          <w:rFonts w:ascii="OpenSans" w:hAnsi="OpenSans"/>
          <w:i/>
          <w:iCs/>
          <w:color w:val="000000"/>
          <w:sz w:val="21"/>
          <w:szCs w:val="21"/>
        </w:rPr>
        <w:t>Стратегической целью</w:t>
      </w:r>
      <w:r>
        <w:rPr>
          <w:rFonts w:ascii="OpenSans" w:hAnsi="OpenSans"/>
          <w:color w:val="000000"/>
          <w:sz w:val="21"/>
          <w:szCs w:val="21"/>
        </w:rPr>
        <w:t> данной компании будет планирование маршрута так, чтобы расходы на перевозку были минимальными.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0373A37C" wp14:editId="0653738A">
            <wp:extent cx="4572000" cy="2143125"/>
            <wp:effectExtent l="0" t="0" r="0" b="9525"/>
            <wp:docPr id="15" name="Рисунок 15" descr="https://fsd.videouroki.net/products/conspekty/inf11fgos/30-modieli-optimal-nogho-planirovaniia.files/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fsd.videouroki.net/products/conspekty/inf11fgos/30-modieli-optimal-nogho-planirovaniia.files/image01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Или другой пример: Пусть </w:t>
      </w:r>
      <w:r>
        <w:rPr>
          <w:rFonts w:ascii="OpenSans" w:hAnsi="OpenSans"/>
          <w:i/>
          <w:iCs/>
          <w:color w:val="000000"/>
          <w:sz w:val="21"/>
          <w:szCs w:val="21"/>
        </w:rPr>
        <w:t>объектом моделирования</w:t>
      </w:r>
      <w:r>
        <w:rPr>
          <w:rFonts w:ascii="OpenSans" w:hAnsi="OpenSans"/>
          <w:color w:val="000000"/>
          <w:sz w:val="21"/>
          <w:szCs w:val="21"/>
        </w:rPr>
        <w:t> является средняя общеобразовательная школа.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lastRenderedPageBreak/>
        <w:drawing>
          <wp:inline distT="0" distB="0" distL="0" distR="0" wp14:anchorId="4A841E0B" wp14:editId="49816C94">
            <wp:extent cx="4572000" cy="2143125"/>
            <wp:effectExtent l="0" t="0" r="0" b="9525"/>
            <wp:docPr id="16" name="Рисунок 16" descr="https://fsd.videouroki.net/products/conspekty/inf11fgos/30-modieli-optimal-nogho-planirovaniia.files/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sd.videouroki.net/products/conspekty/inf11fgos/30-modieli-optimal-nogho-planirovaniia.files/image01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Плановыми показателями</w:t>
      </w:r>
      <w:r>
        <w:rPr>
          <w:rFonts w:ascii="OpenSans" w:hAnsi="OpenSans"/>
          <w:color w:val="000000"/>
          <w:sz w:val="21"/>
          <w:szCs w:val="21"/>
        </w:rPr>
        <w:t> здесь могут выступить, например, количество учителей и учащихся. </w:t>
      </w:r>
      <w:r>
        <w:rPr>
          <w:rFonts w:ascii="OpenSans" w:hAnsi="OpenSans"/>
          <w:i/>
          <w:iCs/>
          <w:color w:val="000000"/>
          <w:sz w:val="21"/>
          <w:szCs w:val="21"/>
        </w:rPr>
        <w:t>Основными ресурсами</w:t>
      </w:r>
      <w:r>
        <w:rPr>
          <w:rFonts w:ascii="OpenSans" w:hAnsi="OpenSans"/>
          <w:color w:val="000000"/>
          <w:sz w:val="21"/>
          <w:szCs w:val="21"/>
        </w:rPr>
        <w:t> деятельности школы являются объём финансирования, оснащённость учебных кабинетов средствами обучения, например, учебными стендами, плакатами, интерактивной доской и компьютерами.  Естественно в школе </w:t>
      </w:r>
      <w:r>
        <w:rPr>
          <w:rFonts w:ascii="OpenSans" w:hAnsi="OpenSans"/>
          <w:i/>
          <w:iCs/>
          <w:color w:val="000000"/>
          <w:sz w:val="21"/>
          <w:szCs w:val="21"/>
        </w:rPr>
        <w:t>стратегической целью</w:t>
      </w:r>
      <w:r>
        <w:rPr>
          <w:rFonts w:ascii="OpenSans" w:hAnsi="OpenSans"/>
          <w:color w:val="000000"/>
          <w:sz w:val="21"/>
          <w:szCs w:val="21"/>
        </w:rPr>
        <w:t> является образование и воспитание школьников. А </w:t>
      </w:r>
      <w:r>
        <w:rPr>
          <w:rFonts w:ascii="OpenSans" w:hAnsi="OpenSans"/>
          <w:i/>
          <w:iCs/>
          <w:color w:val="000000"/>
          <w:sz w:val="21"/>
          <w:szCs w:val="21"/>
        </w:rPr>
        <w:t>количественной мерой</w:t>
      </w:r>
      <w:r>
        <w:rPr>
          <w:rFonts w:ascii="OpenSans" w:hAnsi="OpenSans"/>
          <w:color w:val="000000"/>
          <w:sz w:val="21"/>
          <w:szCs w:val="21"/>
        </w:rPr>
        <w:t> будет повышение среднего балла успеваемости.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052F48C7" wp14:editId="0207BA10">
            <wp:extent cx="4572000" cy="2333625"/>
            <wp:effectExtent l="0" t="0" r="0" b="9525"/>
            <wp:docPr id="17" name="Рисунок 17" descr="https://fsd.videouroki.net/products/conspekty/inf11fgos/30-modieli-optimal-nogho-planirovaniia.files/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sd.videouroki.net/products/conspekty/inf11fgos/30-modieli-optimal-nogho-planirovaniia.files/image01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</w:p>
    <w:p w:rsidR="00292CE1" w:rsidRPr="00D12835" w:rsidRDefault="00292CE1" w:rsidP="00292CE1">
      <w:pPr>
        <w:pStyle w:val="a6"/>
        <w:rPr>
          <w:rFonts w:ascii="Times New Roman" w:hAnsi="Times New Roman" w:cs="Times New Roman"/>
          <w:highlight w:val="lightGray"/>
        </w:rPr>
      </w:pPr>
    </w:p>
    <w:p w:rsidR="00292CE1" w:rsidRPr="00D12835" w:rsidRDefault="00292CE1" w:rsidP="00292CE1">
      <w:pPr>
        <w:pStyle w:val="a6"/>
        <w:numPr>
          <w:ilvl w:val="0"/>
          <w:numId w:val="2"/>
        </w:numPr>
        <w:rPr>
          <w:rFonts w:ascii="Times New Roman" w:hAnsi="Times New Roman" w:cs="Times New Roman"/>
          <w:highlight w:val="lightGray"/>
        </w:rPr>
      </w:pPr>
      <w:r w:rsidRPr="00D12835">
        <w:rPr>
          <w:rFonts w:ascii="Times New Roman" w:hAnsi="Times New Roman" w:cs="Times New Roman"/>
          <w:highlight w:val="lightGray"/>
        </w:rPr>
        <w:br w:type="page"/>
      </w:r>
    </w:p>
    <w:p w:rsidR="00292CE1" w:rsidRPr="00D12835" w:rsidRDefault="00D12835" w:rsidP="00D12835">
      <w:pPr>
        <w:pStyle w:val="a3"/>
        <w:shd w:val="clear" w:color="auto" w:fill="FFFFFF"/>
        <w:spacing w:before="0" w:beforeAutospacing="0" w:after="300" w:afterAutospacing="0"/>
        <w:contextualSpacing/>
        <w:jc w:val="center"/>
        <w:rPr>
          <w:color w:val="000000"/>
          <w:sz w:val="40"/>
          <w:szCs w:val="21"/>
          <w:highlight w:val="yellow"/>
        </w:rPr>
      </w:pPr>
      <w:r w:rsidRPr="00D12835">
        <w:rPr>
          <w:color w:val="000000"/>
          <w:sz w:val="40"/>
          <w:szCs w:val="21"/>
          <w:highlight w:val="yellow"/>
        </w:rPr>
        <w:lastRenderedPageBreak/>
        <w:t>15.04.2020г.</w:t>
      </w:r>
    </w:p>
    <w:p w:rsidR="00D12835" w:rsidRPr="00D12835" w:rsidRDefault="00D12835" w:rsidP="00D12835">
      <w:pPr>
        <w:pStyle w:val="a3"/>
        <w:shd w:val="clear" w:color="auto" w:fill="FFFFFF"/>
        <w:spacing w:before="0" w:beforeAutospacing="0" w:after="300" w:afterAutospacing="0"/>
        <w:contextualSpacing/>
        <w:jc w:val="center"/>
        <w:rPr>
          <w:color w:val="000000"/>
          <w:sz w:val="40"/>
          <w:szCs w:val="21"/>
          <w:highlight w:val="yellow"/>
        </w:rPr>
      </w:pPr>
      <w:r w:rsidRPr="00D12835">
        <w:rPr>
          <w:color w:val="000000"/>
          <w:sz w:val="40"/>
          <w:szCs w:val="21"/>
          <w:highlight w:val="yellow"/>
        </w:rPr>
        <w:t>Тема. Решение задач оптимального планирования.</w:t>
      </w:r>
    </w:p>
    <w:p w:rsidR="00D12835" w:rsidRPr="00D12835" w:rsidRDefault="00D12835" w:rsidP="00D12835">
      <w:pPr>
        <w:pStyle w:val="a3"/>
        <w:shd w:val="clear" w:color="auto" w:fill="FFFFFF"/>
        <w:spacing w:before="0" w:beforeAutospacing="0" w:after="300" w:afterAutospacing="0"/>
        <w:contextualSpacing/>
        <w:jc w:val="center"/>
        <w:rPr>
          <w:color w:val="000000"/>
          <w:sz w:val="40"/>
          <w:szCs w:val="21"/>
          <w:highlight w:val="yellow"/>
        </w:rPr>
      </w:pPr>
      <w:r w:rsidRPr="00D12835">
        <w:rPr>
          <w:color w:val="000000"/>
          <w:sz w:val="40"/>
          <w:szCs w:val="21"/>
          <w:highlight w:val="yellow"/>
        </w:rPr>
        <w:t>Задание:</w:t>
      </w:r>
    </w:p>
    <w:p w:rsidR="00D12835" w:rsidRPr="00D12835" w:rsidRDefault="00D12835" w:rsidP="00D12835">
      <w:pPr>
        <w:pStyle w:val="a3"/>
        <w:numPr>
          <w:ilvl w:val="0"/>
          <w:numId w:val="3"/>
        </w:numPr>
        <w:shd w:val="clear" w:color="auto" w:fill="FFFFFF"/>
        <w:spacing w:before="0" w:beforeAutospacing="0" w:after="300" w:afterAutospacing="0"/>
        <w:contextualSpacing/>
        <w:rPr>
          <w:color w:val="000000"/>
          <w:sz w:val="40"/>
          <w:szCs w:val="21"/>
          <w:highlight w:val="yellow"/>
        </w:rPr>
      </w:pPr>
      <w:r w:rsidRPr="00D12835">
        <w:rPr>
          <w:color w:val="000000"/>
          <w:sz w:val="40"/>
          <w:szCs w:val="21"/>
          <w:highlight w:val="yellow"/>
        </w:rPr>
        <w:t>Внимательно прочитать.</w:t>
      </w:r>
    </w:p>
    <w:p w:rsidR="00D12835" w:rsidRPr="00D12835" w:rsidRDefault="00D12835" w:rsidP="00D12835">
      <w:pPr>
        <w:pStyle w:val="a3"/>
        <w:numPr>
          <w:ilvl w:val="0"/>
          <w:numId w:val="3"/>
        </w:numPr>
        <w:shd w:val="clear" w:color="auto" w:fill="FFFFFF"/>
        <w:spacing w:before="0" w:beforeAutospacing="0" w:after="300" w:afterAutospacing="0"/>
        <w:contextualSpacing/>
        <w:rPr>
          <w:rStyle w:val="a7"/>
          <w:color w:val="000000"/>
          <w:sz w:val="40"/>
          <w:szCs w:val="21"/>
          <w:highlight w:val="yellow"/>
          <w:u w:val="none"/>
        </w:rPr>
      </w:pPr>
      <w:r w:rsidRPr="00D12835">
        <w:rPr>
          <w:color w:val="000000"/>
          <w:sz w:val="40"/>
          <w:szCs w:val="21"/>
          <w:highlight w:val="yellow"/>
        </w:rPr>
        <w:t xml:space="preserve">Посмотреть видео </w:t>
      </w:r>
      <w:hyperlink r:id="rId25" w:history="1">
        <w:r w:rsidRPr="00D12835">
          <w:rPr>
            <w:rStyle w:val="a7"/>
            <w:sz w:val="40"/>
            <w:szCs w:val="20"/>
            <w:highlight w:val="yellow"/>
          </w:rPr>
          <w:t>https://www.youtube.com/watch?v=tblQMMjHqgY</w:t>
        </w:r>
      </w:hyperlink>
    </w:p>
    <w:p w:rsidR="00D12835" w:rsidRPr="00D12835" w:rsidRDefault="00D12835" w:rsidP="00D12835">
      <w:pPr>
        <w:pStyle w:val="a3"/>
        <w:numPr>
          <w:ilvl w:val="0"/>
          <w:numId w:val="3"/>
        </w:numPr>
        <w:shd w:val="clear" w:color="auto" w:fill="FFFFFF"/>
        <w:spacing w:before="0" w:beforeAutospacing="0" w:after="300" w:afterAutospacing="0"/>
        <w:contextualSpacing/>
        <w:rPr>
          <w:rStyle w:val="a7"/>
          <w:color w:val="auto"/>
          <w:sz w:val="40"/>
          <w:szCs w:val="21"/>
          <w:highlight w:val="yellow"/>
          <w:u w:val="none"/>
        </w:rPr>
      </w:pPr>
      <w:r w:rsidRPr="00D12835">
        <w:rPr>
          <w:rStyle w:val="a7"/>
          <w:color w:val="auto"/>
          <w:sz w:val="40"/>
          <w:szCs w:val="20"/>
          <w:highlight w:val="yellow"/>
          <w:u w:val="none"/>
        </w:rPr>
        <w:t>Сделать КРАТКИЙ конспект данного материала</w:t>
      </w:r>
      <w:r>
        <w:rPr>
          <w:rStyle w:val="a7"/>
          <w:color w:val="auto"/>
          <w:sz w:val="40"/>
          <w:szCs w:val="20"/>
          <w:highlight w:val="yellow"/>
          <w:u w:val="none"/>
        </w:rPr>
        <w:t xml:space="preserve"> стр. 5-12</w:t>
      </w:r>
    </w:p>
    <w:p w:rsidR="00D12835" w:rsidRPr="00D12835" w:rsidRDefault="00D12835" w:rsidP="00D12835">
      <w:pPr>
        <w:pStyle w:val="a3"/>
        <w:numPr>
          <w:ilvl w:val="0"/>
          <w:numId w:val="3"/>
        </w:numPr>
        <w:shd w:val="clear" w:color="auto" w:fill="FFFFFF"/>
        <w:spacing w:before="0" w:beforeAutospacing="0" w:after="300" w:afterAutospacing="0"/>
        <w:contextualSpacing/>
        <w:rPr>
          <w:sz w:val="40"/>
          <w:szCs w:val="21"/>
          <w:highlight w:val="yellow"/>
        </w:rPr>
      </w:pPr>
      <w:r w:rsidRPr="00D12835">
        <w:rPr>
          <w:sz w:val="40"/>
          <w:szCs w:val="21"/>
          <w:highlight w:val="yellow"/>
        </w:rPr>
        <w:t>Подготовиться к контрольной работе</w:t>
      </w:r>
    </w:p>
    <w:p w:rsidR="00D12835" w:rsidRDefault="00D12835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На уроках информатики логично, для решения задач использовать компьютер. Следовательно, нужно информационную модель преобразовать в математическую, то есть представить в виде формул, уравнений и других средств математики.</w:t>
      </w:r>
      <w:bookmarkStart w:id="0" w:name="_GoBack"/>
      <w:bookmarkEnd w:id="0"/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Давайте рассмотрим пример решения задачи оптимального планирования с помощью компьютера.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На рыбоводческом комплексе занимаются разведением карпов и толстолобиков. Для обеспечения нормальных условий их выращивания используется три вида кормов. Количество корма каждого вида, которое должны ежедневно получать карпы и толстолобики, приведено в таблице. В ней же указаны общее количество корма каждого вида, которое может быть использовано комплексом, а также прибыль от реализации рыбы.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Нужно определить, сколько карпов и толстолобиков следует выращивать на рыбоводческом комплексе, чтобы прибыль от их реализации максимальной.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5238A82F" wp14:editId="62990770">
            <wp:extent cx="4572000" cy="2162175"/>
            <wp:effectExtent l="0" t="0" r="0" b="9525"/>
            <wp:docPr id="18" name="Рисунок 18" descr="https://fsd.videouroki.net/products/conspekty/inf11fgos/30-modieli-optimal-nogho-planirovaniia.files/image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sd.videouroki.net/products/conspekty/inf11fgos/30-modieli-optimal-nogho-planirovaniia.files/image01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Естественно, что это чисто учебный пример. Вряд ли существует такой рыбоводческий комплекс, который занимается разведением всего двух видов рыб, да и наибольшая выручка – это не единственная цель его работы.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lastRenderedPageBreak/>
        <w:drawing>
          <wp:inline distT="0" distB="0" distL="0" distR="0" wp14:anchorId="23BF30E6" wp14:editId="78C3BFE4">
            <wp:extent cx="4572000" cy="2571750"/>
            <wp:effectExtent l="0" t="0" r="0" b="0"/>
            <wp:docPr id="19" name="Рисунок 19" descr="https://fsd.videouroki.net/products/conspekty/inf11fgos/30-modieli-optimal-nogho-planirovaniia.files/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fsd.videouroki.net/products/conspekty/inf11fgos/30-modieli-optimal-nogho-planirovaniia.files/image01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Итак, здесь </w:t>
      </w:r>
      <w:r>
        <w:rPr>
          <w:rFonts w:ascii="OpenSans" w:hAnsi="OpenSans"/>
          <w:i/>
          <w:iCs/>
          <w:color w:val="000000"/>
          <w:sz w:val="21"/>
          <w:szCs w:val="21"/>
        </w:rPr>
        <w:t>плановыми показателями</w:t>
      </w:r>
      <w:r>
        <w:rPr>
          <w:rFonts w:ascii="OpenSans" w:hAnsi="OpenSans"/>
          <w:color w:val="000000"/>
          <w:sz w:val="21"/>
          <w:szCs w:val="21"/>
        </w:rPr>
        <w:t> являются: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Икс штук – карпов и игрек штук – толстолобиков.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Ресурсами</w:t>
      </w:r>
      <w:r>
        <w:rPr>
          <w:rFonts w:ascii="OpenSans" w:hAnsi="OpenSans"/>
          <w:color w:val="000000"/>
          <w:sz w:val="21"/>
          <w:szCs w:val="21"/>
        </w:rPr>
        <w:t> в этом примере можно назвать количество корма каждого вида, которое должны ежедневно получать карпы и толстолобики.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Для упрощения решения задачи, будем считать, что другие ресурсы, например, электроэнергия, не ограничены.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08A593F4" wp14:editId="5329B083">
            <wp:extent cx="4572000" cy="2019300"/>
            <wp:effectExtent l="0" t="0" r="0" b="0"/>
            <wp:docPr id="20" name="Рисунок 20" descr="https://fsd.videouroki.net/products/conspekty/inf11fgos/30-modieli-optimal-nogho-planirovaniia.files/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sd.videouroki.net/products/conspekty/inf11fgos/30-modieli-optimal-nogho-planirovaniia.files/image02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Из условия задачи известно, что для обеспечения нормальных условий выращивания карпов и толстолобиков используются три вида кормов. Также известно количество корма каждого вида, которое должны ежедневно получать карпы и толстолобики, и общее количество корма каждого вида, которое может быть использовано рыбоводческим комплексом. Составим систему неравенств.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01656643" wp14:editId="2A10D58F">
            <wp:extent cx="4572000" cy="2219325"/>
            <wp:effectExtent l="0" t="0" r="0" b="9525"/>
            <wp:docPr id="21" name="Рисунок 21" descr="https://fsd.videouroki.net/products/conspekty/inf11fgos/30-modieli-optimal-nogho-planirovaniia.files/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fsd.videouroki.net/products/conspekty/inf11fgos/30-modieli-optimal-nogho-planirovaniia.files/image02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lastRenderedPageBreak/>
        <w:t>Итак, для первого корма. Ежедневно карпы должны получать 2 единицы первого корма, а толстолобики 3 единицы, но в месяц количество потребления первого корма рыбами не должно превышать 150-ти единиц.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Аналогично составим неравенства для второго и третьего корма.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К трём полученным неравенствам нужно добавить условия положительности значений величин икс и игрек, так как не может быть отрицательное число карпов и толстолобиков. В итоге получим следующую систему неравенств.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62DD91C9" wp14:editId="692EB242">
            <wp:extent cx="4572000" cy="1733550"/>
            <wp:effectExtent l="0" t="0" r="0" b="0"/>
            <wp:docPr id="22" name="Рисунок 22" descr="https://fsd.videouroki.net/products/conspekty/inf11fgos/30-modieli-optimal-nogho-planirovaniia.files/image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fsd.videouroki.net/products/conspekty/inf11fgos/30-modieli-optimal-nogho-planirovaniia.files/image02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Теперь сформулируем стратегическую </w:t>
      </w:r>
      <w:r>
        <w:rPr>
          <w:rFonts w:ascii="OpenSans" w:hAnsi="OpenSans"/>
          <w:b/>
          <w:bCs/>
          <w:color w:val="000000"/>
          <w:sz w:val="21"/>
          <w:szCs w:val="21"/>
        </w:rPr>
        <w:t>цель</w:t>
      </w:r>
      <w:r>
        <w:rPr>
          <w:rFonts w:ascii="OpenSans" w:hAnsi="OpenSans"/>
          <w:color w:val="000000"/>
          <w:sz w:val="21"/>
          <w:szCs w:val="21"/>
        </w:rPr>
        <w:t>. Нам нужно определить, сколько карпов и толстолобиков следует выращивать на рыбоводческом комплексе, чтобы прибыль от реализации рыбы была максимальной.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3F79753A" wp14:editId="31931773">
            <wp:extent cx="4572000" cy="1981200"/>
            <wp:effectExtent l="0" t="0" r="0" b="0"/>
            <wp:docPr id="23" name="Рисунок 23" descr="https://fsd.videouroki.net/products/conspekty/inf11fgos/30-modieli-optimal-nogho-planirovaniia.files/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sd.videouroki.net/products/conspekty/inf11fgos/30-modieli-optimal-nogho-planirovaniia.files/image02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По условию мы знаем, что прибыль от реализации одного карпа равна 16 условным единицам, а толстолобика – 12 у.е., тогда сумма 16x+12y должна стремиться к максимуму.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Цель рыбоводческого комплекса</w:t>
      </w:r>
      <w:r>
        <w:rPr>
          <w:rFonts w:ascii="OpenSans" w:hAnsi="OpenSans"/>
          <w:color w:val="000000"/>
          <w:sz w:val="21"/>
          <w:szCs w:val="21"/>
        </w:rPr>
        <w:t> – получение максимальной выручки от продажи рыбы.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Рассмотрим записанное выражение как функцию от x, y.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То есть f</w:t>
      </w:r>
      <w:r>
        <w:rPr>
          <w:rFonts w:ascii="OpenSans" w:hAnsi="OpenSans"/>
          <w:color w:val="000000"/>
          <w:sz w:val="16"/>
          <w:szCs w:val="16"/>
          <w:vertAlign w:val="subscript"/>
        </w:rPr>
        <w:t>xy</w:t>
      </w:r>
      <w:r>
        <w:rPr>
          <w:rFonts w:ascii="OpenSans" w:hAnsi="OpenSans"/>
          <w:color w:val="000000"/>
          <w:sz w:val="21"/>
          <w:szCs w:val="21"/>
        </w:rPr>
        <w:t>, игрек равно 16x + 12y.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Такая функция называется </w:t>
      </w:r>
      <w:r>
        <w:rPr>
          <w:rFonts w:ascii="OpenSans" w:hAnsi="OpenSans"/>
          <w:b/>
          <w:bCs/>
          <w:color w:val="000000"/>
          <w:sz w:val="21"/>
          <w:szCs w:val="21"/>
        </w:rPr>
        <w:t>целевой функцией</w:t>
      </w:r>
      <w:r>
        <w:rPr>
          <w:rFonts w:ascii="OpenSans" w:hAnsi="OpenSans"/>
          <w:color w:val="000000"/>
          <w:sz w:val="21"/>
          <w:szCs w:val="21"/>
        </w:rPr>
        <w:t>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Следовательно, получение оптимального плана свелось к следующей математической задаче: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Требуется найти значения плановых показателей x и y, которые будут удовлетворять данной системе неравенств и придавать максимальное значение целевой функции.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lastRenderedPageBreak/>
        <w:drawing>
          <wp:inline distT="0" distB="0" distL="0" distR="0" wp14:anchorId="72F76766" wp14:editId="18469EFB">
            <wp:extent cx="4572000" cy="1943100"/>
            <wp:effectExtent l="0" t="0" r="0" b="0"/>
            <wp:docPr id="24" name="Рисунок 24" descr="https://fsd.videouroki.net/products/conspekty/inf11fgos/30-modieli-optimal-nogho-planirovaniia.files/image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fsd.videouroki.net/products/conspekty/inf11fgos/30-modieli-optimal-nogho-planirovaniia.files/image02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Итак, мы построили математическую модель задачи оптимального планирования для рыбоводческого комплекса.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Решить данную задачу нам помогут средства, реализованные в табличном процессоре Excel.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Математическое программирование </w:t>
      </w:r>
      <w:r>
        <w:rPr>
          <w:rFonts w:ascii="OpenSans" w:hAnsi="OpenSans"/>
          <w:color w:val="000000"/>
          <w:sz w:val="21"/>
          <w:szCs w:val="21"/>
        </w:rPr>
        <w:t>— это раздел математики, содержащий методы решения задач оптимального планирования.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684DBE73" wp14:editId="0990359F">
            <wp:extent cx="4572000" cy="1543050"/>
            <wp:effectExtent l="0" t="0" r="0" b="0"/>
            <wp:docPr id="25" name="Рисунок 25" descr="https://fsd.videouroki.net/products/conspekty/inf11fgos/30-modieli-optimal-nogho-planirovaniia.files/image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fsd.videouroki.net/products/conspekty/inf11fgos/30-modieli-optimal-nogho-planirovaniia.files/image02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Так как в целевую функцию f</w:t>
      </w:r>
      <w:r>
        <w:rPr>
          <w:rFonts w:ascii="OpenSans" w:hAnsi="OpenSans"/>
          <w:color w:val="000000"/>
          <w:sz w:val="16"/>
          <w:szCs w:val="16"/>
          <w:vertAlign w:val="subscript"/>
        </w:rPr>
        <w:t>xy</w:t>
      </w:r>
      <w:r>
        <w:rPr>
          <w:rFonts w:ascii="OpenSans" w:hAnsi="OpenSans"/>
          <w:color w:val="000000"/>
          <w:sz w:val="21"/>
          <w:szCs w:val="21"/>
        </w:rPr>
        <w:t> игрек величины икс и игрек входят линейно, то есть они в первой степени, то нашу задачу можно отнести к разделу этой науки, который называется линейное программирование.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Линейное программирование – </w:t>
      </w:r>
      <w:r>
        <w:rPr>
          <w:rFonts w:ascii="OpenSans" w:hAnsi="OpenSans"/>
          <w:color w:val="000000"/>
          <w:sz w:val="21"/>
          <w:szCs w:val="21"/>
        </w:rPr>
        <w:t>это раздел математического программирования, решающий задачи оптимального планирования с линейной целевой функцией.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7C65C131" wp14:editId="66B169FD">
            <wp:extent cx="4572000" cy="1543050"/>
            <wp:effectExtent l="0" t="0" r="0" b="0"/>
            <wp:docPr id="26" name="Рисунок 26" descr="https://fsd.videouroki.net/products/conspekty/inf11fgos/30-modieli-optimal-nogho-planirovaniia.files/image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fsd.videouroki.net/products/conspekty/inf11fgos/30-modieli-optimal-nogho-planirovaniia.files/image026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Для решения задачи в MS Excel, создадим таблицу с исходными данными.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Ячейки В7 и С7 оставим соответственно для значений х (количество выращиваемых карпов) и у (количество выращиваемых толстолобиков).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 ячейки В2:С2 введём коэффициенты в ограничениях по первому корму, то есть 2 и 3 соответственно. В ячейки В3:С3 по второму корму. И в В4:С4 по третьему. Далее В диапазон ячеек Д2:Д4 запишем общее количество корма каждого вида, которое может быть использовано комплексом.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 ячейки В6 и С6 запишем коэффициенты целевой функции, в нашем случае это 16 и 12.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lastRenderedPageBreak/>
        <w:t>Далее в ячейку В8 введём формулу целевой функции. Будем использовать встроенную функцию </w:t>
      </w:r>
      <w:r>
        <w:rPr>
          <w:rFonts w:ascii="OpenSans" w:hAnsi="OpenSans"/>
          <w:b/>
          <w:bCs/>
          <w:color w:val="000000"/>
          <w:sz w:val="21"/>
          <w:szCs w:val="21"/>
        </w:rPr>
        <w:t>СУММПРОИЗВ</w:t>
      </w:r>
      <w:r>
        <w:rPr>
          <w:rFonts w:ascii="OpenSans" w:hAnsi="OpenSans"/>
          <w:color w:val="000000"/>
          <w:sz w:val="21"/>
          <w:szCs w:val="21"/>
        </w:rPr>
        <w:t>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Данная </w:t>
      </w:r>
      <w:r>
        <w:rPr>
          <w:rFonts w:ascii="OpenSans" w:hAnsi="OpenSans"/>
          <w:b/>
          <w:bCs/>
          <w:color w:val="000000"/>
          <w:sz w:val="21"/>
          <w:szCs w:val="21"/>
        </w:rPr>
        <w:t>функция</w:t>
      </w:r>
      <w:r>
        <w:rPr>
          <w:rFonts w:ascii="OpenSans" w:hAnsi="OpenSans"/>
          <w:color w:val="000000"/>
          <w:sz w:val="21"/>
          <w:szCs w:val="21"/>
        </w:rPr>
        <w:t> перемножает соответствующие элементы заданных списков, а затем складывает полученные произведения.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Аргументами</w:t>
      </w:r>
      <w:r>
        <w:rPr>
          <w:rFonts w:ascii="OpenSans" w:hAnsi="OpenSans"/>
          <w:color w:val="000000"/>
          <w:sz w:val="21"/>
          <w:szCs w:val="21"/>
        </w:rPr>
        <w:t> функции СУММПРОИЗВ являются диапазоны ячеек, причём все диапазоны должны иметь одинаковые размерности.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Встроенная функция СУММПРОИЗВ</w:t>
      </w:r>
      <w:r>
        <w:rPr>
          <w:rFonts w:ascii="OpenSans" w:hAnsi="OpenSans"/>
          <w:color w:val="000000"/>
          <w:sz w:val="21"/>
          <w:szCs w:val="21"/>
        </w:rPr>
        <w:t> будет записываться следующим образом: равно СУММПРОИЗВ, далее в круглых скобках нужно указать два диапазона ячеек, которые нужно перемножить и затем сложить произведения. В нашей задаче целевая функция записана следующим образом: шестнадцать икс плюс двенадцать игрек, то есть нам нужно найти сумму произведений коэффициентов целевой функции и переменных. Указываем первый диапазон В6:С6 точка с запятой и второй диапазон В7:С7.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Функция СУММПРОИЗВ</w:t>
      </w:r>
      <w:r>
        <w:rPr>
          <w:rFonts w:ascii="OpenSans" w:hAnsi="OpenSans"/>
          <w:color w:val="000000"/>
          <w:sz w:val="21"/>
          <w:szCs w:val="21"/>
        </w:rPr>
        <w:t> перемножит соответствующие ячейки диапазона, то есть В6 умножит на В7, а С6 умножит на С7. Затем полученные произведения суммирует.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3F3BEC0C" wp14:editId="78DB59BA">
            <wp:extent cx="4572000" cy="1924050"/>
            <wp:effectExtent l="0" t="0" r="0" b="0"/>
            <wp:docPr id="27" name="Рисунок 27" descr="https://fsd.videouroki.net/products/conspekty/inf11fgos/30-modieli-optimal-nogho-planirovaniia.files/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fsd.videouroki.net/products/conspekty/inf11fgos/30-modieli-optimal-nogho-planirovaniia.files/image02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 ячейку Е2 введём ограничения. Снова будем использовать встроенную функцию СУММПРОИЗВ. Здесь первый диапазон ячеек – это </w:t>
      </w:r>
      <w:r>
        <w:rPr>
          <w:rFonts w:ascii="OpenSans" w:hAnsi="OpenSans"/>
          <w:i/>
          <w:iCs/>
          <w:color w:val="000000"/>
          <w:sz w:val="21"/>
          <w:szCs w:val="21"/>
        </w:rPr>
        <w:t>коэффициенты</w:t>
      </w:r>
      <w:r>
        <w:rPr>
          <w:rFonts w:ascii="OpenSans" w:hAnsi="OpenSans"/>
          <w:color w:val="000000"/>
          <w:sz w:val="21"/>
          <w:szCs w:val="21"/>
        </w:rPr>
        <w:t> в ограничениях для первого корма, а второй – </w:t>
      </w:r>
      <w:r>
        <w:rPr>
          <w:rFonts w:ascii="OpenSans" w:hAnsi="OpenSans"/>
          <w:i/>
          <w:iCs/>
          <w:color w:val="000000"/>
          <w:sz w:val="21"/>
          <w:szCs w:val="21"/>
        </w:rPr>
        <w:t>переменные</w:t>
      </w:r>
      <w:r>
        <w:rPr>
          <w:rFonts w:ascii="OpenSans" w:hAnsi="OpenSans"/>
          <w:color w:val="000000"/>
          <w:sz w:val="21"/>
          <w:szCs w:val="21"/>
        </w:rPr>
        <w:t>. Аналогично заполним ограничения для второго и третьего корма.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Теперь необходимо вызвать программу оптимизации и сообщить ей, где расположены данные. Для этого необходимо сначала загрузить её.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Откроим вкладку Файл и выберем пункт Параметры. Далее выбираем команду Надстройки, а затем в окне Управление выбираем пункт Надстройки Excel. Нажимаем кнопку Перейти. Теперь в окне Доступные надстройки установим флажок Поиск решения и нажимаем кнопку ОК.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После загрузки надстройки «Поиск решения» на вкладки Данные в группе Анализ становится доступна команда Поиск решения. Выбираем её, после чего перед нами открывается соответствующая форма.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Далее необходимо </w:t>
      </w:r>
      <w:r>
        <w:rPr>
          <w:rFonts w:ascii="OpenSans" w:hAnsi="OpenSans"/>
          <w:i/>
          <w:iCs/>
          <w:color w:val="000000"/>
          <w:sz w:val="21"/>
          <w:szCs w:val="21"/>
        </w:rPr>
        <w:t>выполнить следующий алгоритм</w:t>
      </w:r>
      <w:r>
        <w:rPr>
          <w:rFonts w:ascii="OpenSans" w:hAnsi="OpenSans"/>
          <w:color w:val="000000"/>
          <w:sz w:val="21"/>
          <w:szCs w:val="21"/>
        </w:rPr>
        <w:t>: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 Ввести координату ячейки с целевой функцией. В нашем случае это В8. (Заметим, что если перед этим установить курсор на ячейку В8, то ввод произойдёт автоматически).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Поставить отметку «максимальному значению», то есть сообщить программе, что нас интересует нахождение максимума целевой функции.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 поле «Изменяя ячейки переменных» ввести В7:С7, то есть сообщить, какое место отведено под значения переменных-плановых показателей.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 поле «Ограничения» надо ввести информацию о неравенствах-ограничениях следующим образом: щёлкнуть по кнопке «Добавить».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Итак, первое неравенство имеет вид 150 больше либо равно два икс плюс три игрек. Теперь в появившемся диалоговом окне «Добавление ограничения» ввести ссылку на ячейку Д2, выбрать из меню знак неравенства больше либо равно и ввести ссылку на ячейку Е2; снова щёлкнуть по кнопке «добавить» и аналогично ввести второе ограничение Д3 больше либо равно Е3 и так далее. В конце нажимаем ОК.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lastRenderedPageBreak/>
        <w:t>Закрываем диалоговое окно «Добавление ограничения». Снова появится форма «Поиск решения». После завершения ввода всех ограничений и параметров нажимаем «Найти решение» и получаем искомое решение задачи.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То есть в результате применения инструмента </w:t>
      </w:r>
      <w:r>
        <w:rPr>
          <w:rFonts w:ascii="OpenSans" w:hAnsi="OpenSans"/>
          <w:i/>
          <w:iCs/>
          <w:color w:val="000000"/>
          <w:sz w:val="21"/>
          <w:szCs w:val="21"/>
        </w:rPr>
        <w:t>Поиск решения</w:t>
      </w:r>
      <w:r>
        <w:rPr>
          <w:rFonts w:ascii="OpenSans" w:hAnsi="OpenSans"/>
          <w:color w:val="000000"/>
          <w:sz w:val="21"/>
          <w:szCs w:val="21"/>
        </w:rPr>
        <w:t> получен следующий оптимальный план разведения карпов и толстолобиков на рыбоводческом комплексе: </w:t>
      </w:r>
      <w:r>
        <w:rPr>
          <w:rFonts w:ascii="OpenSans" w:hAnsi="OpenSans"/>
          <w:i/>
          <w:iCs/>
          <w:color w:val="000000"/>
          <w:sz w:val="21"/>
          <w:szCs w:val="21"/>
        </w:rPr>
        <w:t>нужно вырастить 57 карпов и 12 толстолобиков.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Решение данной задачи может быть представлено и в дробных числах, но так как у нас в задаче надо найти количество рыб, а оно не может быть дробным числом, мы числа округляем до целых.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Представим систему полученных нами неравенств на координатной плоскости.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То есть нам нужно изобразить пять прямых, соответствующих следующим линейным уравнениям: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 результате мы получим четырёхугольник ABCD. Любая точка четырёхугольника является решением нашей системы неравенств. Если икс равно 57, а игрек равно 12, то в этой точке значение целевой функции Эф от пятидесяти семи и двенадцати равно 1056. Если один карп стоит 16 условных единиц, а толстолобик 12, то полученная выручка составит 1056 условных единиц. Этой точке соответствует точка Бэ на нашем графике.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Итак, сегодня на уроке мы с вами построили модель оптимального планирования на рыбоводческом комплексе.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120E3ED1" wp14:editId="478C9059">
            <wp:extent cx="4076700" cy="1485900"/>
            <wp:effectExtent l="0" t="0" r="0" b="0"/>
            <wp:docPr id="28" name="Рисунок 28" descr="https://fsd.videouroki.net/products/conspekty/inf11fgos/30-modieli-optimal-nogho-planirovaniia.files/image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fsd.videouroki.net/products/conspekty/inf11fgos/30-modieli-optimal-nogho-planirovaniia.files/image028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А теперь давайте повторим всё, что мы узнали </w:t>
      </w:r>
      <w:r>
        <w:rPr>
          <w:rFonts w:ascii="OpenSans" w:hAnsi="OpenSans"/>
          <w:b/>
          <w:bCs/>
          <w:color w:val="000000"/>
          <w:sz w:val="21"/>
          <w:szCs w:val="21"/>
        </w:rPr>
        <w:t>сегодня на уроке</w:t>
      </w:r>
      <w:r>
        <w:rPr>
          <w:rFonts w:ascii="OpenSans" w:hAnsi="OpenSans"/>
          <w:color w:val="000000"/>
          <w:sz w:val="21"/>
          <w:szCs w:val="21"/>
        </w:rPr>
        <w:t>:</w:t>
      </w:r>
    </w:p>
    <w:p w:rsidR="00D12835" w:rsidRDefault="00D12835">
      <w:pPr>
        <w:rPr>
          <w:rFonts w:ascii="OpenSans" w:eastAsia="Times New Roman" w:hAnsi="OpenSans" w:cs="Times New Roman"/>
          <w:b/>
          <w:bCs/>
          <w:color w:val="000000"/>
          <w:sz w:val="21"/>
          <w:szCs w:val="21"/>
          <w:highlight w:val="yellow"/>
          <w:lang w:eastAsia="ru-RU"/>
        </w:rPr>
      </w:pPr>
      <w:r>
        <w:rPr>
          <w:rFonts w:ascii="OpenSans" w:hAnsi="OpenSans"/>
          <w:b/>
          <w:bCs/>
          <w:color w:val="000000"/>
          <w:sz w:val="21"/>
          <w:szCs w:val="21"/>
          <w:highlight w:val="yellow"/>
        </w:rPr>
        <w:br w:type="page"/>
      </w:r>
    </w:p>
    <w:p w:rsidR="00292CE1" w:rsidRP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b/>
          <w:bCs/>
          <w:color w:val="000000"/>
          <w:sz w:val="21"/>
          <w:szCs w:val="21"/>
          <w:highlight w:val="yellow"/>
        </w:rPr>
      </w:pPr>
      <w:r w:rsidRPr="00292CE1">
        <w:rPr>
          <w:rFonts w:ascii="OpenSans" w:hAnsi="OpenSans"/>
          <w:b/>
          <w:bCs/>
          <w:color w:val="000000"/>
          <w:sz w:val="21"/>
          <w:szCs w:val="21"/>
          <w:highlight w:val="yellow"/>
        </w:rPr>
        <w:lastRenderedPageBreak/>
        <w:t>Это выполнять будем позже</w:t>
      </w:r>
    </w:p>
    <w:p w:rsidR="00292CE1" w:rsidRP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b/>
          <w:bCs/>
          <w:color w:val="000000"/>
          <w:sz w:val="21"/>
          <w:szCs w:val="21"/>
          <w:highlight w:val="yellow"/>
        </w:rPr>
      </w:pPr>
    </w:p>
    <w:p w:rsidR="00292CE1" w:rsidRP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b/>
          <w:bCs/>
          <w:color w:val="000000"/>
          <w:sz w:val="21"/>
          <w:szCs w:val="21"/>
          <w:highlight w:val="yellow"/>
        </w:rPr>
      </w:pPr>
    </w:p>
    <w:p w:rsidR="00292CE1" w:rsidRP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  <w:highlight w:val="yellow"/>
        </w:rPr>
      </w:pPr>
      <w:r w:rsidRPr="00292CE1">
        <w:rPr>
          <w:rFonts w:ascii="OpenSans" w:hAnsi="OpenSans"/>
          <w:b/>
          <w:bCs/>
          <w:color w:val="000000"/>
          <w:sz w:val="21"/>
          <w:szCs w:val="21"/>
          <w:highlight w:val="yellow"/>
        </w:rPr>
        <w:t>Оптимальное планирование</w:t>
      </w:r>
      <w:r w:rsidRPr="00292CE1">
        <w:rPr>
          <w:rFonts w:ascii="OpenSans" w:hAnsi="OpenSans"/>
          <w:color w:val="000000"/>
          <w:sz w:val="21"/>
          <w:szCs w:val="21"/>
          <w:highlight w:val="yellow"/>
        </w:rPr>
        <w:t> — это определение значений плановых показателей с учётом ограниченности ресурсов при условии достижения заданной цели.</w:t>
      </w:r>
    </w:p>
    <w:p w:rsidR="00292CE1" w:rsidRP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  <w:highlight w:val="yellow"/>
        </w:rPr>
      </w:pPr>
      <w:r w:rsidRPr="00292CE1">
        <w:rPr>
          <w:rFonts w:ascii="OpenSans" w:hAnsi="OpenSans"/>
          <w:b/>
          <w:bCs/>
          <w:i/>
          <w:iCs/>
          <w:color w:val="000000"/>
          <w:sz w:val="21"/>
          <w:szCs w:val="21"/>
          <w:highlight w:val="yellow"/>
        </w:rPr>
        <w:t>Ограниченность ресурсов может описываться с помощью</w:t>
      </w:r>
      <w:r w:rsidRPr="00292CE1">
        <w:rPr>
          <w:rFonts w:ascii="OpenSans" w:hAnsi="OpenSans"/>
          <w:color w:val="000000"/>
          <w:sz w:val="21"/>
          <w:szCs w:val="21"/>
          <w:highlight w:val="yellow"/>
        </w:rPr>
        <w:t>:</w:t>
      </w:r>
    </w:p>
    <w:p w:rsidR="00292CE1" w:rsidRP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highlight w:val="yellow"/>
        </w:rPr>
      </w:pPr>
      <w:r w:rsidRPr="00292CE1">
        <w:rPr>
          <w:rFonts w:ascii="OpenSans" w:hAnsi="OpenSans"/>
          <w:color w:val="000000"/>
          <w:sz w:val="21"/>
          <w:szCs w:val="21"/>
          <w:highlight w:val="yellow"/>
        </w:rPr>
        <w:t>·                   системы неравенств;</w:t>
      </w:r>
    </w:p>
    <w:p w:rsidR="00292CE1" w:rsidRP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highlight w:val="yellow"/>
        </w:rPr>
      </w:pPr>
      <w:r w:rsidRPr="00292CE1">
        <w:rPr>
          <w:rFonts w:ascii="OpenSans" w:hAnsi="OpenSans"/>
          <w:color w:val="000000"/>
          <w:sz w:val="21"/>
          <w:szCs w:val="21"/>
          <w:highlight w:val="yellow"/>
        </w:rPr>
        <w:t>·                   системы равенств;</w:t>
      </w:r>
    </w:p>
    <w:p w:rsidR="00292CE1" w:rsidRP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highlight w:val="yellow"/>
        </w:rPr>
      </w:pPr>
      <w:r w:rsidRPr="00292CE1">
        <w:rPr>
          <w:rFonts w:ascii="OpenSans" w:hAnsi="OpenSans"/>
          <w:color w:val="000000"/>
          <w:sz w:val="21"/>
          <w:szCs w:val="21"/>
          <w:highlight w:val="yellow"/>
        </w:rPr>
        <w:t>·                   смешанной системы.</w:t>
      </w:r>
    </w:p>
    <w:p w:rsidR="00292CE1" w:rsidRP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  <w:highlight w:val="yellow"/>
        </w:rPr>
      </w:pPr>
      <w:r w:rsidRPr="00292CE1">
        <w:rPr>
          <w:rFonts w:ascii="OpenSans" w:hAnsi="OpenSans"/>
          <w:b/>
          <w:bCs/>
          <w:color w:val="000000"/>
          <w:sz w:val="21"/>
          <w:szCs w:val="21"/>
          <w:highlight w:val="yellow"/>
        </w:rPr>
        <w:t>Цель</w:t>
      </w:r>
      <w:r w:rsidRPr="00292CE1">
        <w:rPr>
          <w:rFonts w:ascii="OpenSans" w:hAnsi="OpenSans"/>
          <w:color w:val="000000"/>
          <w:sz w:val="21"/>
          <w:szCs w:val="21"/>
          <w:highlight w:val="yellow"/>
        </w:rPr>
        <w:t> описывается функцией, для которой требуется найти минимум или максимум.</w:t>
      </w:r>
    </w:p>
    <w:p w:rsidR="00292CE1" w:rsidRP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  <w:highlight w:val="yellow"/>
        </w:rPr>
      </w:pPr>
      <w:r w:rsidRPr="00292CE1">
        <w:rPr>
          <w:rFonts w:ascii="OpenSans" w:hAnsi="OpenSans"/>
          <w:color w:val="000000"/>
          <w:sz w:val="21"/>
          <w:szCs w:val="21"/>
          <w:highlight w:val="yellow"/>
        </w:rPr>
        <w:t>Microsoft Excel имеет специальное средство </w:t>
      </w:r>
      <w:r w:rsidRPr="00292CE1">
        <w:rPr>
          <w:rFonts w:ascii="OpenSans" w:hAnsi="OpenSans"/>
          <w:b/>
          <w:bCs/>
          <w:color w:val="000000"/>
          <w:sz w:val="21"/>
          <w:szCs w:val="21"/>
          <w:highlight w:val="yellow"/>
        </w:rPr>
        <w:t>Поиск решения</w:t>
      </w:r>
      <w:r w:rsidRPr="00292CE1">
        <w:rPr>
          <w:rFonts w:ascii="OpenSans" w:hAnsi="OpenSans"/>
          <w:color w:val="000000"/>
          <w:sz w:val="21"/>
          <w:szCs w:val="21"/>
          <w:highlight w:val="yellow"/>
        </w:rPr>
        <w:t> для решения задач оптимального планирования.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 w:rsidRPr="00292CE1">
        <w:rPr>
          <w:rFonts w:ascii="OpenSans" w:hAnsi="OpenSans"/>
          <w:noProof/>
          <w:color w:val="000000"/>
          <w:sz w:val="21"/>
          <w:szCs w:val="21"/>
          <w:highlight w:val="yellow"/>
        </w:rPr>
        <w:drawing>
          <wp:inline distT="0" distB="0" distL="0" distR="0" wp14:anchorId="31D4D354" wp14:editId="4CBC0BE4">
            <wp:extent cx="4572000" cy="2152650"/>
            <wp:effectExtent l="0" t="0" r="0" b="0"/>
            <wp:docPr id="29" name="Рисунок 29" descr="https://fsd.videouroki.net/products/conspekty/inf11fgos/30-modieli-optimal-nogho-planirovaniia.files/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fsd.videouroki.net/products/conspekty/inf11fgos/30-modieli-optimal-nogho-planirovaniia.files/image02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C1C" w:rsidRDefault="00557C1C"/>
    <w:sectPr w:rsidR="00557C1C" w:rsidSect="00D12835">
      <w:footerReference w:type="default" r:id="rId38"/>
      <w:pgSz w:w="11906" w:h="16838"/>
      <w:pgMar w:top="1134" w:right="850" w:bottom="1134" w:left="851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B04" w:rsidRDefault="00660B04" w:rsidP="00D12835">
      <w:pPr>
        <w:spacing w:after="0" w:line="240" w:lineRule="auto"/>
      </w:pPr>
      <w:r>
        <w:separator/>
      </w:r>
    </w:p>
  </w:endnote>
  <w:endnote w:type="continuationSeparator" w:id="0">
    <w:p w:rsidR="00660B04" w:rsidRDefault="00660B04" w:rsidP="00D12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6362529"/>
      <w:docPartObj>
        <w:docPartGallery w:val="Page Numbers (Bottom of Page)"/>
        <w:docPartUnique/>
      </w:docPartObj>
    </w:sdtPr>
    <w:sdtContent>
      <w:p w:rsidR="00D12835" w:rsidRDefault="00D1283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D12835" w:rsidRDefault="00D1283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B04" w:rsidRDefault="00660B04" w:rsidP="00D12835">
      <w:pPr>
        <w:spacing w:after="0" w:line="240" w:lineRule="auto"/>
      </w:pPr>
      <w:r>
        <w:separator/>
      </w:r>
    </w:p>
  </w:footnote>
  <w:footnote w:type="continuationSeparator" w:id="0">
    <w:p w:rsidR="00660B04" w:rsidRDefault="00660B04" w:rsidP="00D128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C4584"/>
    <w:multiLevelType w:val="hybridMultilevel"/>
    <w:tmpl w:val="9E000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B75C42"/>
    <w:multiLevelType w:val="hybridMultilevel"/>
    <w:tmpl w:val="B560A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931DA"/>
    <w:multiLevelType w:val="hybridMultilevel"/>
    <w:tmpl w:val="6A5AA09C"/>
    <w:lvl w:ilvl="0" w:tplc="1A1C130E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CE1"/>
    <w:rsid w:val="00292CE1"/>
    <w:rsid w:val="004751BB"/>
    <w:rsid w:val="00557C1C"/>
    <w:rsid w:val="00660B04"/>
    <w:rsid w:val="00D12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2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2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2CE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92CE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92CE1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92CE1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D128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12835"/>
  </w:style>
  <w:style w:type="paragraph" w:styleId="ab">
    <w:name w:val="footer"/>
    <w:basedOn w:val="a"/>
    <w:link w:val="ac"/>
    <w:uiPriority w:val="99"/>
    <w:unhideWhenUsed/>
    <w:rsid w:val="00D128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128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2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2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2CE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92CE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92CE1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92CE1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D128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12835"/>
  </w:style>
  <w:style w:type="paragraph" w:styleId="ab">
    <w:name w:val="footer"/>
    <w:basedOn w:val="a"/>
    <w:link w:val="ac"/>
    <w:uiPriority w:val="99"/>
    <w:unhideWhenUsed/>
    <w:rsid w:val="00D128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128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3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tblQMMjHqgY" TargetMode="External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2026</Words>
  <Characters>11549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2</cp:revision>
  <dcterms:created xsi:type="dcterms:W3CDTF">2020-04-14T20:38:00Z</dcterms:created>
  <dcterms:modified xsi:type="dcterms:W3CDTF">2020-04-14T20:38:00Z</dcterms:modified>
</cp:coreProperties>
</file>