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3B5B1B" w:rsidRDefault="00455EA2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="003B5B1B" w:rsidRPr="003B5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Внеурочная деятельность «Спортивные подвижные игры».</w:t>
      </w:r>
    </w:p>
    <w:p w:rsidR="005818F8" w:rsidRDefault="004772EE" w:rsidP="003B5B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</w:t>
      </w:r>
      <w:r w:rsidR="002E16ED" w:rsidRPr="003B5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</w:t>
      </w:r>
      <w:r w:rsidR="003B5B1B" w:rsidRPr="003B5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2E16ED" w:rsidRPr="003B5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.2020</w:t>
      </w:r>
      <w:r w:rsidR="00241667" w:rsidRPr="003B5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3B5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="003B5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191850" w:rsidRPr="003B5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E2B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3B5B1B" w:rsidRPr="003B5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-А  класс.  </w:t>
      </w:r>
      <w:r w:rsidR="00191850" w:rsidRPr="003B5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851EF8" w:rsidRPr="003B5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3B5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3B5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A3168A" w:rsidRPr="003B5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Нижняя прямая подача, Прием мяча с подачи.</w:t>
      </w:r>
      <w:r w:rsidR="00F65C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Тема</w:t>
      </w:r>
      <w:proofErr w:type="gramStart"/>
      <w:r w:rsidR="00F65C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="00F65C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Верхняя прямая подача, прием мяча с подачи.</w:t>
      </w:r>
    </w:p>
    <w:p w:rsidR="005E2B52" w:rsidRDefault="005818F8" w:rsidP="003B5B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Ознакомиться с </w:t>
      </w:r>
      <w:r w:rsidR="003D2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дополнительным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материалом.</w:t>
      </w:r>
      <w:r w:rsidR="00017588" w:rsidRPr="003B5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4772EE" w:rsidRPr="004772EE" w:rsidRDefault="004772EE" w:rsidP="004772EE">
      <w:pPr>
        <w:pStyle w:val="1"/>
        <w:spacing w:before="0" w:line="328" w:lineRule="atLeast"/>
        <w:textAlignment w:val="baseline"/>
        <w:rPr>
          <w:rFonts w:ascii="inherit" w:hAnsi="inherit" w:cs="Arial"/>
          <w:color w:val="424242"/>
          <w:sz w:val="32"/>
          <w:szCs w:val="32"/>
        </w:rPr>
      </w:pPr>
      <w:r w:rsidRPr="004772EE">
        <w:rPr>
          <w:rFonts w:ascii="inherit" w:hAnsi="inherit" w:cs="Arial"/>
          <w:color w:val="424242"/>
          <w:sz w:val="32"/>
          <w:szCs w:val="32"/>
        </w:rPr>
        <w:t>Прием и передача мяча в волейболе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 xml:space="preserve">Когда игроки принимают мяч от противника или игрока по команде, принято говорить о технике приема мяча. Когда мяч направляется партнеру по команде для последующей атаки, говорят о технике передачи мяча. Однако прием и передача мяча тесно </w:t>
      </w:r>
      <w:proofErr w:type="gramStart"/>
      <w:r w:rsidRPr="004772EE">
        <w:rPr>
          <w:rFonts w:ascii="inherit" w:hAnsi="inherit" w:cs="Arial"/>
          <w:color w:val="424242"/>
          <w:sz w:val="28"/>
          <w:szCs w:val="28"/>
        </w:rPr>
        <w:t>связаны</w:t>
      </w:r>
      <w:proofErr w:type="gramEnd"/>
      <w:r w:rsidRPr="004772EE">
        <w:rPr>
          <w:rFonts w:ascii="inherit" w:hAnsi="inherit" w:cs="Arial"/>
          <w:color w:val="424242"/>
          <w:sz w:val="28"/>
          <w:szCs w:val="28"/>
        </w:rPr>
        <w:t xml:space="preserve"> между собой и не отличаются друг от друга  принципиально, как, например, нападающий удар и блокирование. По </w:t>
      </w:r>
      <w:proofErr w:type="gramStart"/>
      <w:r w:rsidRPr="004772EE">
        <w:rPr>
          <w:rFonts w:ascii="inherit" w:hAnsi="inherit" w:cs="Arial"/>
          <w:color w:val="424242"/>
          <w:sz w:val="28"/>
          <w:szCs w:val="28"/>
        </w:rPr>
        <w:t>сути</w:t>
      </w:r>
      <w:proofErr w:type="gramEnd"/>
      <w:r w:rsidRPr="004772EE">
        <w:rPr>
          <w:rFonts w:ascii="inherit" w:hAnsi="inherit" w:cs="Arial"/>
          <w:color w:val="424242"/>
          <w:sz w:val="28"/>
          <w:szCs w:val="28"/>
        </w:rPr>
        <w:t xml:space="preserve"> прием и передача — единое действие, суть которого — изменить направление полета мяча на такое, </w:t>
      </w:r>
      <w:proofErr w:type="gramStart"/>
      <w:r w:rsidRPr="004772EE">
        <w:rPr>
          <w:rFonts w:ascii="inherit" w:hAnsi="inherit" w:cs="Arial"/>
          <w:color w:val="424242"/>
          <w:sz w:val="28"/>
          <w:szCs w:val="28"/>
        </w:rPr>
        <w:t>которое</w:t>
      </w:r>
      <w:proofErr w:type="gramEnd"/>
      <w:r w:rsidRPr="004772EE">
        <w:rPr>
          <w:rFonts w:ascii="inherit" w:hAnsi="inherit" w:cs="Arial"/>
          <w:color w:val="424242"/>
          <w:sz w:val="28"/>
          <w:szCs w:val="28"/>
        </w:rPr>
        <w:t xml:space="preserve"> обеспечит максимальную вероятность выигрыша очка.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br/>
        <w:t xml:space="preserve">Главная задача при приеме мяча не дать мячу коснуться площадки. В свою очередь главная задача при передаче, точно направить его нападающему игроку для завершения атаки. </w:t>
      </w:r>
      <w:proofErr w:type="gramStart"/>
      <w:r w:rsidRPr="004772EE">
        <w:rPr>
          <w:rFonts w:ascii="inherit" w:hAnsi="inherit" w:cs="Arial"/>
          <w:color w:val="424242"/>
          <w:sz w:val="28"/>
          <w:szCs w:val="28"/>
        </w:rPr>
        <w:t>Исходя из этого прием мяча является</w:t>
      </w:r>
      <w:proofErr w:type="gramEnd"/>
      <w:r w:rsidRPr="004772EE">
        <w:rPr>
          <w:rFonts w:ascii="inherit" w:hAnsi="inherit" w:cs="Arial"/>
          <w:color w:val="424242"/>
          <w:sz w:val="28"/>
          <w:szCs w:val="28"/>
        </w:rPr>
        <w:t xml:space="preserve"> защитным действием, а передача  — атакующим.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В игре бывают ситуации, когда мяч после приема сразу направляется для нападающего удара. Однако в реальных играх такое встречается довольно редко.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От успешного освоения приема и передачи мяча во многом зависит овладение навыками игры в волейбол в целом. Поэтому этим приемам необходимо уделять основное внимание в начале обучения и совершенствовать навыки защитных действий и второй передачи.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В данной статье описаны следующие способы приема и передачи мяча:</w:t>
      </w:r>
    </w:p>
    <w:p w:rsidR="004772EE" w:rsidRPr="004772EE" w:rsidRDefault="004772EE" w:rsidP="004772EE">
      <w:pPr>
        <w:numPr>
          <w:ilvl w:val="0"/>
          <w:numId w:val="21"/>
        </w:numPr>
        <w:spacing w:after="0" w:line="352" w:lineRule="atLeast"/>
        <w:ind w:left="335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верхняя передача двумя руками</w:t>
      </w:r>
    </w:p>
    <w:p w:rsidR="004772EE" w:rsidRPr="004772EE" w:rsidRDefault="004772EE" w:rsidP="004772EE">
      <w:pPr>
        <w:numPr>
          <w:ilvl w:val="0"/>
          <w:numId w:val="21"/>
        </w:numPr>
        <w:spacing w:after="0" w:line="352" w:lineRule="atLeast"/>
        <w:ind w:left="335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прием мяча снизу двумя руками</w:t>
      </w:r>
    </w:p>
    <w:p w:rsidR="004772EE" w:rsidRPr="004772EE" w:rsidRDefault="004772EE" w:rsidP="004772EE">
      <w:pPr>
        <w:numPr>
          <w:ilvl w:val="0"/>
          <w:numId w:val="21"/>
        </w:numPr>
        <w:spacing w:after="0" w:line="352" w:lineRule="atLeast"/>
        <w:ind w:left="335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прием мяча сверху двумя руками с последующим падением</w:t>
      </w:r>
    </w:p>
    <w:p w:rsidR="004772EE" w:rsidRPr="004772EE" w:rsidRDefault="004772EE" w:rsidP="004772EE">
      <w:pPr>
        <w:numPr>
          <w:ilvl w:val="0"/>
          <w:numId w:val="21"/>
        </w:numPr>
        <w:spacing w:after="0" w:line="352" w:lineRule="atLeast"/>
        <w:ind w:left="335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прием мяча снизу одной рукой с последующим падением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Style w:val="ac"/>
          <w:rFonts w:ascii="inherit" w:hAnsi="inherit" w:cs="Arial"/>
          <w:color w:val="424242"/>
          <w:sz w:val="28"/>
          <w:szCs w:val="28"/>
        </w:rPr>
        <w:t>Верхняя передача мяча.</w:t>
      </w:r>
      <w:r w:rsidRPr="004772EE">
        <w:rPr>
          <w:rFonts w:ascii="inherit" w:hAnsi="inherit" w:cs="Arial"/>
          <w:color w:val="424242"/>
          <w:sz w:val="28"/>
          <w:szCs w:val="28"/>
        </w:rPr>
        <w:t> От успешного освоения верхней передачи во многом зависит обучение волейболу вообще. Изучение верхней передачи начинается с первых занятий и совершенствуется на всех последующих, за исключением занятий по общей физической подготовке.</w:t>
      </w:r>
      <w:r w:rsidRPr="004772EE">
        <w:rPr>
          <w:rFonts w:ascii="inherit" w:hAnsi="inherit" w:cs="Arial"/>
          <w:color w:val="424242"/>
          <w:sz w:val="28"/>
          <w:szCs w:val="28"/>
        </w:rPr>
        <w:br/>
        <w:t xml:space="preserve">Верхняя передача мяча двумя руками представляет собой основной технический прием волейбола. Только эта передача обеспечивает наиболее точную передачу мяча. Не овладев техникой верхней передачей, невозможно добиться сколько-нибудь значительных успехов в </w:t>
      </w:r>
      <w:proofErr w:type="spellStart"/>
      <w:r w:rsidRPr="004772EE">
        <w:rPr>
          <w:rFonts w:ascii="inherit" w:hAnsi="inherit" w:cs="Arial"/>
          <w:color w:val="424242"/>
          <w:sz w:val="28"/>
          <w:szCs w:val="28"/>
        </w:rPr>
        <w:t>игре</w:t>
      </w:r>
      <w:proofErr w:type="gramStart"/>
      <w:r w:rsidRPr="004772EE">
        <w:rPr>
          <w:rFonts w:ascii="inherit" w:hAnsi="inherit" w:cs="Arial"/>
          <w:color w:val="424242"/>
          <w:sz w:val="28"/>
          <w:szCs w:val="28"/>
        </w:rPr>
        <w:t>.Н</w:t>
      </w:r>
      <w:proofErr w:type="gramEnd"/>
      <w:r w:rsidRPr="004772EE">
        <w:rPr>
          <w:rFonts w:ascii="inherit" w:hAnsi="inherit" w:cs="Arial"/>
          <w:color w:val="424242"/>
          <w:sz w:val="28"/>
          <w:szCs w:val="28"/>
        </w:rPr>
        <w:t>а</w:t>
      </w:r>
      <w:proofErr w:type="spellEnd"/>
      <w:r w:rsidRPr="004772EE">
        <w:rPr>
          <w:rFonts w:ascii="inherit" w:hAnsi="inherit" w:cs="Arial"/>
          <w:color w:val="424242"/>
          <w:sz w:val="28"/>
          <w:szCs w:val="28"/>
        </w:rPr>
        <w:t xml:space="preserve"> рисунке ниже показаны основные положения волейболиста при верхней передаче мяча.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noProof/>
          <w:color w:val="424242"/>
          <w:sz w:val="28"/>
          <w:szCs w:val="28"/>
        </w:rPr>
        <w:lastRenderedPageBreak/>
        <w:drawing>
          <wp:inline distT="0" distB="0" distL="0" distR="0">
            <wp:extent cx="5901055" cy="2945130"/>
            <wp:effectExtent l="19050" t="0" r="4445" b="0"/>
            <wp:docPr id="5" name="Рисунок 1" descr="Прием мяча свер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ем мяча сверх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EE" w:rsidRPr="004772EE" w:rsidRDefault="004772EE" w:rsidP="004772EE">
      <w:pPr>
        <w:pStyle w:val="3"/>
        <w:spacing w:before="0" w:beforeAutospacing="0" w:after="0" w:afterAutospacing="0" w:line="352" w:lineRule="atLeast"/>
        <w:jc w:val="center"/>
        <w:textAlignment w:val="baseline"/>
        <w:rPr>
          <w:rFonts w:ascii="inherit" w:hAnsi="inherit" w:cs="Arial"/>
          <w:color w:val="3C5D8B"/>
          <w:sz w:val="28"/>
          <w:szCs w:val="28"/>
        </w:rPr>
      </w:pPr>
      <w:r w:rsidRPr="004772EE">
        <w:rPr>
          <w:rFonts w:ascii="inherit" w:hAnsi="inherit" w:cs="Arial"/>
          <w:color w:val="3C5D8B"/>
          <w:sz w:val="28"/>
          <w:szCs w:val="28"/>
        </w:rPr>
        <w:t>Верхняя передача мяча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br/>
        <w:t>Основой правильного выполнения передачи является своевременный выход к мячу и выбор исходного положения:</w:t>
      </w:r>
    </w:p>
    <w:p w:rsidR="004772EE" w:rsidRPr="004772EE" w:rsidRDefault="004772EE" w:rsidP="004772EE">
      <w:pPr>
        <w:numPr>
          <w:ilvl w:val="0"/>
          <w:numId w:val="22"/>
        </w:numPr>
        <w:spacing w:after="0" w:line="352" w:lineRule="atLeast"/>
        <w:ind w:left="335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Ноги согнуты в коленях и расставлены, одна нога впереди.</w:t>
      </w:r>
    </w:p>
    <w:p w:rsidR="004772EE" w:rsidRPr="004772EE" w:rsidRDefault="004772EE" w:rsidP="004772EE">
      <w:pPr>
        <w:numPr>
          <w:ilvl w:val="0"/>
          <w:numId w:val="22"/>
        </w:numPr>
        <w:spacing w:after="0" w:line="352" w:lineRule="atLeast"/>
        <w:ind w:left="335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Туловище находится в вертикальном положении</w:t>
      </w:r>
    </w:p>
    <w:p w:rsidR="004772EE" w:rsidRPr="004772EE" w:rsidRDefault="004772EE" w:rsidP="004772EE">
      <w:pPr>
        <w:numPr>
          <w:ilvl w:val="0"/>
          <w:numId w:val="22"/>
        </w:numPr>
        <w:spacing w:after="0" w:line="352" w:lineRule="atLeast"/>
        <w:ind w:left="335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руки вынесены вперед-вверх и согнуты в локтях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Собственно обработка мяча:</w:t>
      </w:r>
    </w:p>
    <w:p w:rsidR="004772EE" w:rsidRPr="004772EE" w:rsidRDefault="004772EE" w:rsidP="004772EE">
      <w:pPr>
        <w:numPr>
          <w:ilvl w:val="0"/>
          <w:numId w:val="23"/>
        </w:numPr>
        <w:spacing w:after="0" w:line="352" w:lineRule="atLeast"/>
        <w:ind w:left="335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руки соприкасаются с мячом на уровне лица над головой</w:t>
      </w:r>
    </w:p>
    <w:p w:rsidR="004772EE" w:rsidRPr="004772EE" w:rsidRDefault="004772EE" w:rsidP="004772EE">
      <w:pPr>
        <w:numPr>
          <w:ilvl w:val="0"/>
          <w:numId w:val="23"/>
        </w:numPr>
        <w:spacing w:after="0" w:line="352" w:lineRule="atLeast"/>
        <w:ind w:left="335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кисти находятся в положении тыльного сгибания</w:t>
      </w:r>
    </w:p>
    <w:p w:rsidR="004772EE" w:rsidRPr="004772EE" w:rsidRDefault="004772EE" w:rsidP="004772EE">
      <w:pPr>
        <w:numPr>
          <w:ilvl w:val="0"/>
          <w:numId w:val="23"/>
        </w:numPr>
        <w:spacing w:after="0" w:line="352" w:lineRule="atLeast"/>
        <w:ind w:left="335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 xml:space="preserve">пальцы слегка напряжены и согнуты, они плотно охватывают мяч, образуя своеобразную воронку (положения б, </w:t>
      </w:r>
      <w:proofErr w:type="gramStart"/>
      <w:r w:rsidRPr="004772EE">
        <w:rPr>
          <w:rFonts w:ascii="inherit" w:hAnsi="inherit" w:cs="Arial"/>
          <w:color w:val="424242"/>
          <w:sz w:val="28"/>
          <w:szCs w:val="28"/>
        </w:rPr>
        <w:t>в</w:t>
      </w:r>
      <w:proofErr w:type="gramEnd"/>
      <w:r w:rsidRPr="004772EE">
        <w:rPr>
          <w:rFonts w:ascii="inherit" w:hAnsi="inherit" w:cs="Arial"/>
          <w:color w:val="424242"/>
          <w:sz w:val="28"/>
          <w:szCs w:val="28"/>
        </w:rPr>
        <w:t xml:space="preserve"> на рисунке)</w:t>
      </w:r>
    </w:p>
    <w:p w:rsidR="004772EE" w:rsidRPr="004772EE" w:rsidRDefault="004772EE" w:rsidP="004772EE">
      <w:pPr>
        <w:numPr>
          <w:ilvl w:val="0"/>
          <w:numId w:val="23"/>
        </w:numPr>
        <w:spacing w:after="0" w:line="352" w:lineRule="atLeast"/>
        <w:ind w:left="335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основная нагрузка при передаче падает преимущественно на указательные и средние пальцы</w:t>
      </w:r>
    </w:p>
    <w:p w:rsidR="004772EE" w:rsidRPr="004772EE" w:rsidRDefault="004772EE" w:rsidP="004772EE">
      <w:pPr>
        <w:numPr>
          <w:ilvl w:val="0"/>
          <w:numId w:val="23"/>
        </w:numPr>
        <w:spacing w:after="0" w:line="352" w:lineRule="atLeast"/>
        <w:ind w:left="335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ноги и руки выпрямляются</w:t>
      </w:r>
    </w:p>
    <w:p w:rsidR="004772EE" w:rsidRPr="004772EE" w:rsidRDefault="004772EE" w:rsidP="004772EE">
      <w:pPr>
        <w:numPr>
          <w:ilvl w:val="0"/>
          <w:numId w:val="23"/>
        </w:numPr>
        <w:spacing w:after="0" w:line="352" w:lineRule="atLeast"/>
        <w:ind w:left="335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 xml:space="preserve">разгибанием в лучезапястных суставах и эластичным движением пальцев, мячу придается нужное направление (положения </w:t>
      </w:r>
      <w:proofErr w:type="gramStart"/>
      <w:r w:rsidRPr="004772EE">
        <w:rPr>
          <w:rFonts w:ascii="inherit" w:hAnsi="inherit" w:cs="Arial"/>
          <w:color w:val="424242"/>
          <w:sz w:val="28"/>
          <w:szCs w:val="28"/>
        </w:rPr>
        <w:t>г</w:t>
      </w:r>
      <w:proofErr w:type="gramEnd"/>
      <w:r w:rsidRPr="004772EE">
        <w:rPr>
          <w:rFonts w:ascii="inherit" w:hAnsi="inherit" w:cs="Arial"/>
          <w:color w:val="424242"/>
          <w:sz w:val="28"/>
          <w:szCs w:val="28"/>
        </w:rPr>
        <w:t xml:space="preserve">, </w:t>
      </w:r>
      <w:proofErr w:type="spellStart"/>
      <w:r w:rsidRPr="004772EE">
        <w:rPr>
          <w:rFonts w:ascii="inherit" w:hAnsi="inherit" w:cs="Arial"/>
          <w:color w:val="424242"/>
          <w:sz w:val="28"/>
          <w:szCs w:val="28"/>
        </w:rPr>
        <w:t>д</w:t>
      </w:r>
      <w:proofErr w:type="spellEnd"/>
      <w:r w:rsidRPr="004772EE">
        <w:rPr>
          <w:rFonts w:ascii="inherit" w:hAnsi="inherit" w:cs="Arial"/>
          <w:color w:val="424242"/>
          <w:sz w:val="28"/>
          <w:szCs w:val="28"/>
        </w:rPr>
        <w:t xml:space="preserve"> на рисунке).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 xml:space="preserve">В зависимости от полета мяча верхняя передача </w:t>
      </w:r>
      <w:proofErr w:type="gramStart"/>
      <w:r w:rsidRPr="004772EE">
        <w:rPr>
          <w:rFonts w:ascii="inherit" w:hAnsi="inherit" w:cs="Arial"/>
          <w:color w:val="424242"/>
          <w:sz w:val="28"/>
          <w:szCs w:val="28"/>
        </w:rPr>
        <w:t>может</w:t>
      </w:r>
      <w:proofErr w:type="gramEnd"/>
      <w:r w:rsidRPr="004772EE">
        <w:rPr>
          <w:rFonts w:ascii="inherit" w:hAnsi="inherit" w:cs="Arial"/>
          <w:color w:val="424242"/>
          <w:sz w:val="28"/>
          <w:szCs w:val="28"/>
        </w:rPr>
        <w:t xml:space="preserve"> выполняется в средней или низкой стойках.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 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Style w:val="ac"/>
          <w:rFonts w:ascii="inherit" w:hAnsi="inherit" w:cs="Arial"/>
          <w:color w:val="424242"/>
          <w:sz w:val="28"/>
          <w:szCs w:val="28"/>
        </w:rPr>
        <w:t>Прием мяча снизу двумя руками.</w:t>
      </w:r>
      <w:r w:rsidRPr="004772EE">
        <w:rPr>
          <w:rFonts w:ascii="inherit" w:hAnsi="inherit" w:cs="Arial"/>
          <w:color w:val="424242"/>
          <w:sz w:val="28"/>
          <w:szCs w:val="28"/>
        </w:rPr>
        <w:t xml:space="preserve"> По времени обучения прием мяча снизу уступает обучению верхней передаче, </w:t>
      </w:r>
      <w:proofErr w:type="gramStart"/>
      <w:r w:rsidRPr="004772EE">
        <w:rPr>
          <w:rFonts w:ascii="inherit" w:hAnsi="inherit" w:cs="Arial"/>
          <w:color w:val="424242"/>
          <w:sz w:val="28"/>
          <w:szCs w:val="28"/>
        </w:rPr>
        <w:t>однако</w:t>
      </w:r>
      <w:proofErr w:type="gramEnd"/>
      <w:r w:rsidRPr="004772EE">
        <w:rPr>
          <w:rFonts w:ascii="inherit" w:hAnsi="inherit" w:cs="Arial"/>
          <w:color w:val="424242"/>
          <w:sz w:val="28"/>
          <w:szCs w:val="28"/>
        </w:rPr>
        <w:t xml:space="preserve"> это не менее важный элемент в подготовке волейболистов. Прием снизу применяется в случаях, когда принять мяч сверху уже нельзя, например, у самой сетки или когда остается одно касание, а игрок движется к мячу, находясь спиной к сетке.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lastRenderedPageBreak/>
        <w:br/>
      </w:r>
      <w:r w:rsidRPr="004772EE">
        <w:rPr>
          <w:rFonts w:ascii="inherit" w:hAnsi="inherit" w:cs="Arial"/>
          <w:noProof/>
          <w:color w:val="424242"/>
          <w:sz w:val="28"/>
          <w:szCs w:val="28"/>
        </w:rPr>
        <w:drawing>
          <wp:inline distT="0" distB="0" distL="0" distR="0">
            <wp:extent cx="5901055" cy="1265555"/>
            <wp:effectExtent l="19050" t="0" r="4445" b="0"/>
            <wp:docPr id="2" name="Рисунок 2" descr="Прием мяча 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ем мяча сниз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EE" w:rsidRPr="004772EE" w:rsidRDefault="004772EE" w:rsidP="004772EE">
      <w:pPr>
        <w:pStyle w:val="3"/>
        <w:spacing w:before="0" w:beforeAutospacing="0" w:after="0" w:afterAutospacing="0" w:line="352" w:lineRule="atLeast"/>
        <w:jc w:val="center"/>
        <w:textAlignment w:val="baseline"/>
        <w:rPr>
          <w:rFonts w:ascii="inherit" w:hAnsi="inherit" w:cs="Arial"/>
          <w:color w:val="3C5D8B"/>
          <w:sz w:val="28"/>
          <w:szCs w:val="28"/>
        </w:rPr>
      </w:pPr>
      <w:r w:rsidRPr="004772EE">
        <w:rPr>
          <w:rFonts w:ascii="inherit" w:hAnsi="inherit" w:cs="Arial"/>
          <w:color w:val="3C5D8B"/>
          <w:sz w:val="28"/>
          <w:szCs w:val="28"/>
        </w:rPr>
        <w:t>Прием мяча снизу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br/>
        <w:t>На рисунке показано, как правильно выполнять прием мяча снизу. Игрок выбегает к месту прима мяча. Одна нога (положение а) выставляется вперед с целью остановить движение тела по инерции, руки уже готовы для приема мяча. Вес тела переходит на впереди стоящую ногу, руки выпрямлены, кисти сомкнуты (положения б, в).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br/>
        <w:t>Для такого приема характерно «</w:t>
      </w:r>
      <w:proofErr w:type="spellStart"/>
      <w:r w:rsidRPr="004772EE">
        <w:rPr>
          <w:rFonts w:ascii="inherit" w:hAnsi="inherit" w:cs="Arial"/>
          <w:color w:val="424242"/>
          <w:sz w:val="28"/>
          <w:szCs w:val="28"/>
        </w:rPr>
        <w:t>подседание</w:t>
      </w:r>
      <w:proofErr w:type="spellEnd"/>
      <w:r w:rsidRPr="004772EE">
        <w:rPr>
          <w:rFonts w:ascii="inherit" w:hAnsi="inherit" w:cs="Arial"/>
          <w:color w:val="424242"/>
          <w:sz w:val="28"/>
          <w:szCs w:val="28"/>
        </w:rPr>
        <w:t xml:space="preserve"> под мяч» (положения </w:t>
      </w:r>
      <w:proofErr w:type="gramStart"/>
      <w:r w:rsidRPr="004772EE">
        <w:rPr>
          <w:rFonts w:ascii="inherit" w:hAnsi="inherit" w:cs="Arial"/>
          <w:color w:val="424242"/>
          <w:sz w:val="28"/>
          <w:szCs w:val="28"/>
        </w:rPr>
        <w:t>г</w:t>
      </w:r>
      <w:proofErr w:type="gramEnd"/>
      <w:r w:rsidRPr="004772EE">
        <w:rPr>
          <w:rFonts w:ascii="inherit" w:hAnsi="inherit" w:cs="Arial"/>
          <w:color w:val="424242"/>
          <w:sz w:val="28"/>
          <w:szCs w:val="28"/>
        </w:rPr>
        <w:t xml:space="preserve">, </w:t>
      </w:r>
      <w:proofErr w:type="spellStart"/>
      <w:r w:rsidRPr="004772EE">
        <w:rPr>
          <w:rFonts w:ascii="inherit" w:hAnsi="inherit" w:cs="Arial"/>
          <w:color w:val="424242"/>
          <w:sz w:val="28"/>
          <w:szCs w:val="28"/>
        </w:rPr>
        <w:t>д</w:t>
      </w:r>
      <w:proofErr w:type="spellEnd"/>
      <w:r w:rsidRPr="004772EE">
        <w:rPr>
          <w:rFonts w:ascii="inherit" w:hAnsi="inherit" w:cs="Arial"/>
          <w:color w:val="424242"/>
          <w:sz w:val="28"/>
          <w:szCs w:val="28"/>
        </w:rPr>
        <w:t>). Прием производится движением рук вперед-вверх, навстречу мячу.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В момент приема, руки выпрямлены в локтевых суставах, кисти слегка опущены вниз, точка касания мяча приходится на предплечья у лучезапястных суставов. При приеме мяча на кисти (кулаки) трудно добиться точности полета мяча. В момент касания руки не должны сгибаться в локтях.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Style w:val="ac"/>
          <w:rFonts w:ascii="inherit" w:hAnsi="inherit" w:cs="Arial"/>
          <w:color w:val="424242"/>
          <w:sz w:val="28"/>
          <w:szCs w:val="28"/>
        </w:rPr>
        <w:t>Прием мяча сверху двумя руками с последующим падением</w:t>
      </w:r>
      <w:r w:rsidRPr="004772EE">
        <w:rPr>
          <w:rFonts w:ascii="inherit" w:hAnsi="inherit" w:cs="Arial"/>
          <w:color w:val="424242"/>
          <w:sz w:val="28"/>
          <w:szCs w:val="28"/>
        </w:rPr>
        <w:t> и перекатом в сторону на бедро и спину.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noProof/>
          <w:color w:val="424242"/>
          <w:sz w:val="28"/>
          <w:szCs w:val="28"/>
        </w:rPr>
        <w:drawing>
          <wp:inline distT="0" distB="0" distL="0" distR="0">
            <wp:extent cx="5901055" cy="2062480"/>
            <wp:effectExtent l="19050" t="0" r="4445" b="0"/>
            <wp:docPr id="1" name="Рисунок 3" descr="Прием мяча сверху с пад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ем мяча сверху с падение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EE" w:rsidRPr="004772EE" w:rsidRDefault="004772EE" w:rsidP="004772EE">
      <w:pPr>
        <w:pStyle w:val="3"/>
        <w:spacing w:before="0" w:beforeAutospacing="0" w:after="0" w:afterAutospacing="0" w:line="352" w:lineRule="atLeast"/>
        <w:jc w:val="center"/>
        <w:textAlignment w:val="baseline"/>
        <w:rPr>
          <w:rFonts w:ascii="inherit" w:hAnsi="inherit" w:cs="Arial"/>
          <w:color w:val="3C5D8B"/>
          <w:sz w:val="28"/>
          <w:szCs w:val="28"/>
        </w:rPr>
      </w:pPr>
      <w:r w:rsidRPr="004772EE">
        <w:rPr>
          <w:rFonts w:ascii="inherit" w:hAnsi="inherit" w:cs="Arial"/>
          <w:color w:val="3C5D8B"/>
          <w:sz w:val="28"/>
          <w:szCs w:val="28"/>
        </w:rPr>
        <w:t>Прием мяча сверху с падением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br/>
        <w:t>Когда игрок не может выполнить прием мяча сверху в низкой стойке, он выполняет его с последующим падением. На рисунке выше изображены основы техники приема мяча сверху с падением. После перемещения к точке приема, делается выпад по направлению к мячу. Вес тела переносится на ногу, которой был сделан выпад. Падение происходит в сторону выпада, при резком подведении плеч под мяч, падение может произойти на ягодицы с перекатом через спину.</w:t>
      </w:r>
      <w:r w:rsidRPr="004772EE">
        <w:rPr>
          <w:rFonts w:ascii="inherit" w:hAnsi="inherit" w:cs="Arial"/>
          <w:color w:val="424242"/>
          <w:sz w:val="28"/>
          <w:szCs w:val="28"/>
        </w:rPr>
        <w:br/>
        <w:t>Падение при этом приеме, неизбежно т.к. центр тяжести тела находится за точкой опоры.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Style w:val="ac"/>
          <w:rFonts w:ascii="inherit" w:hAnsi="inherit" w:cs="Arial"/>
          <w:color w:val="424242"/>
          <w:sz w:val="28"/>
          <w:szCs w:val="28"/>
        </w:rPr>
        <w:lastRenderedPageBreak/>
        <w:t>Прием мяча снизу одной рукой с падением.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Этот способ применяется, для того, чтобы достать далекий мяч, когда невозможно выполнить прием предыдущими способами. Этот прием схож по структуре  с предыдущим, поэтому освоить его довольно просто.</w:t>
      </w:r>
      <w:r w:rsidRPr="004772EE">
        <w:rPr>
          <w:rFonts w:ascii="inherit" w:hAnsi="inherit" w:cs="Arial"/>
          <w:color w:val="424242"/>
          <w:sz w:val="28"/>
          <w:szCs w:val="28"/>
        </w:rPr>
        <w:br/>
        <w:t>На рисунке ниже показана техника приема мяча снизу одной рукой с падением. Прием выполняется одноименной со стороной выпада рукой. Удар производится кистью с согнутыми пальцами.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noProof/>
          <w:color w:val="424242"/>
          <w:sz w:val="28"/>
          <w:szCs w:val="28"/>
        </w:rPr>
        <w:drawing>
          <wp:inline distT="0" distB="0" distL="0" distR="0">
            <wp:extent cx="5901055" cy="1562735"/>
            <wp:effectExtent l="19050" t="0" r="4445" b="0"/>
            <wp:docPr id="4" name="Рисунок 4" descr="Прием мяча снизу одной рукой с пад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ем мяча снизу одной рукой с падение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EE" w:rsidRPr="004772EE" w:rsidRDefault="004772EE" w:rsidP="004772EE">
      <w:pPr>
        <w:pStyle w:val="3"/>
        <w:spacing w:before="0" w:beforeAutospacing="0" w:after="0" w:afterAutospacing="0" w:line="352" w:lineRule="atLeast"/>
        <w:jc w:val="center"/>
        <w:textAlignment w:val="baseline"/>
        <w:rPr>
          <w:rFonts w:ascii="inherit" w:hAnsi="inherit" w:cs="Arial"/>
          <w:color w:val="3C5D8B"/>
          <w:sz w:val="28"/>
          <w:szCs w:val="28"/>
        </w:rPr>
      </w:pPr>
      <w:r w:rsidRPr="004772EE">
        <w:rPr>
          <w:rFonts w:ascii="inherit" w:hAnsi="inherit" w:cs="Arial"/>
          <w:color w:val="3C5D8B"/>
          <w:sz w:val="28"/>
          <w:szCs w:val="28"/>
        </w:rPr>
        <w:t>Прием мяча снизу одной рукой с падением</w:t>
      </w:r>
    </w:p>
    <w:p w:rsidR="004772EE" w:rsidRPr="004772EE" w:rsidRDefault="004772EE" w:rsidP="004772EE">
      <w:pPr>
        <w:pStyle w:val="a5"/>
        <w:spacing w:before="0" w:beforeAutospacing="0" w:after="0" w:afterAutospacing="0" w:line="352" w:lineRule="atLeast"/>
        <w:textAlignment w:val="baseline"/>
        <w:rPr>
          <w:rFonts w:ascii="inherit" w:hAnsi="inherit" w:cs="Arial"/>
          <w:color w:val="424242"/>
          <w:sz w:val="28"/>
          <w:szCs w:val="28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Профессиональные волейболисты после приема мяча с падением делают группировку и перекат через плечо, сразу занимая удобное положение для игры. Для новичков это достаточно трудно, поэтому после приема мяча им просто необходимо постараться быстрее встать на ноги.</w:t>
      </w:r>
    </w:p>
    <w:p w:rsidR="00A3168A" w:rsidRPr="004772EE" w:rsidRDefault="004772EE" w:rsidP="004B2FA6">
      <w:pPr>
        <w:spacing w:line="328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2EE">
        <w:rPr>
          <w:rFonts w:ascii="inherit" w:hAnsi="inherit" w:cs="Arial"/>
          <w:color w:val="424242"/>
          <w:sz w:val="28"/>
          <w:szCs w:val="28"/>
        </w:rPr>
        <w:t> </w:t>
      </w:r>
      <w:r w:rsidR="00A1674F" w:rsidRPr="00477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E72E13" w:rsidRPr="00477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57368" w:rsidRPr="00477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314FF9" w:rsidRPr="00477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A3168A" w:rsidRPr="00477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17588" w:rsidRDefault="005818F8" w:rsidP="00D11E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818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3D2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ли тебе было известно до ознакомления с материалом занятия</w:t>
      </w:r>
      <w:proofErr w:type="gramStart"/>
      <w:r w:rsidR="003D2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818F8" w:rsidRPr="005818F8" w:rsidRDefault="005818F8" w:rsidP="00D11E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Внимание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441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Самостоятельное практическое применение недопустимо</w:t>
      </w:r>
      <w:proofErr w:type="gramStart"/>
      <w:r w:rsidR="004441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sectPr w:rsidR="003B0BA3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6CF"/>
    <w:multiLevelType w:val="multilevel"/>
    <w:tmpl w:val="D9B0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14BB5"/>
    <w:multiLevelType w:val="multilevel"/>
    <w:tmpl w:val="6C2A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60A0D"/>
    <w:multiLevelType w:val="multilevel"/>
    <w:tmpl w:val="A3B4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376F3"/>
    <w:multiLevelType w:val="multilevel"/>
    <w:tmpl w:val="35C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0675A"/>
    <w:multiLevelType w:val="multilevel"/>
    <w:tmpl w:val="802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B833C0"/>
    <w:multiLevelType w:val="multilevel"/>
    <w:tmpl w:val="181E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16DB9"/>
    <w:multiLevelType w:val="multilevel"/>
    <w:tmpl w:val="2BF4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051B1"/>
    <w:multiLevelType w:val="multilevel"/>
    <w:tmpl w:val="91B2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13"/>
  </w:num>
  <w:num w:numId="9">
    <w:abstractNumId w:val="21"/>
  </w:num>
  <w:num w:numId="10">
    <w:abstractNumId w:val="6"/>
  </w:num>
  <w:num w:numId="11">
    <w:abstractNumId w:val="14"/>
  </w:num>
  <w:num w:numId="12">
    <w:abstractNumId w:val="20"/>
  </w:num>
  <w:num w:numId="13">
    <w:abstractNumId w:val="12"/>
  </w:num>
  <w:num w:numId="14">
    <w:abstractNumId w:val="18"/>
  </w:num>
  <w:num w:numId="15">
    <w:abstractNumId w:val="3"/>
  </w:num>
  <w:num w:numId="16">
    <w:abstractNumId w:val="17"/>
  </w:num>
  <w:num w:numId="17">
    <w:abstractNumId w:val="4"/>
  </w:num>
  <w:num w:numId="18">
    <w:abstractNumId w:val="11"/>
  </w:num>
  <w:num w:numId="19">
    <w:abstractNumId w:val="0"/>
  </w:num>
  <w:num w:numId="20">
    <w:abstractNumId w:val="5"/>
  </w:num>
  <w:num w:numId="21">
    <w:abstractNumId w:val="10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0AED"/>
    <w:rsid w:val="00017588"/>
    <w:rsid w:val="00064F85"/>
    <w:rsid w:val="00071CF0"/>
    <w:rsid w:val="000A15C8"/>
    <w:rsid w:val="000A489B"/>
    <w:rsid w:val="000B31C2"/>
    <w:rsid w:val="001423C3"/>
    <w:rsid w:val="00191850"/>
    <w:rsid w:val="001F7D6B"/>
    <w:rsid w:val="0020336E"/>
    <w:rsid w:val="0023314A"/>
    <w:rsid w:val="00241667"/>
    <w:rsid w:val="00282E6A"/>
    <w:rsid w:val="002E16ED"/>
    <w:rsid w:val="002E7E52"/>
    <w:rsid w:val="002F59A1"/>
    <w:rsid w:val="00314FF9"/>
    <w:rsid w:val="003167A0"/>
    <w:rsid w:val="00371B41"/>
    <w:rsid w:val="00377B8F"/>
    <w:rsid w:val="00396A96"/>
    <w:rsid w:val="003A6EFC"/>
    <w:rsid w:val="003B0BA3"/>
    <w:rsid w:val="003B386A"/>
    <w:rsid w:val="003B5B1B"/>
    <w:rsid w:val="003D2E4D"/>
    <w:rsid w:val="003F5CB1"/>
    <w:rsid w:val="00414C5F"/>
    <w:rsid w:val="00444112"/>
    <w:rsid w:val="00455EA2"/>
    <w:rsid w:val="004772EE"/>
    <w:rsid w:val="004A3603"/>
    <w:rsid w:val="004B2FA6"/>
    <w:rsid w:val="0056169B"/>
    <w:rsid w:val="005818F8"/>
    <w:rsid w:val="005C4C83"/>
    <w:rsid w:val="005E2B52"/>
    <w:rsid w:val="00600F1C"/>
    <w:rsid w:val="00666107"/>
    <w:rsid w:val="006930A8"/>
    <w:rsid w:val="006B0263"/>
    <w:rsid w:val="00734737"/>
    <w:rsid w:val="00746E06"/>
    <w:rsid w:val="00757368"/>
    <w:rsid w:val="00777447"/>
    <w:rsid w:val="007D4FC3"/>
    <w:rsid w:val="00851EF8"/>
    <w:rsid w:val="00862F5C"/>
    <w:rsid w:val="008851EC"/>
    <w:rsid w:val="008B76B2"/>
    <w:rsid w:val="008D10E2"/>
    <w:rsid w:val="00917A72"/>
    <w:rsid w:val="00945182"/>
    <w:rsid w:val="009C588B"/>
    <w:rsid w:val="009C7AAA"/>
    <w:rsid w:val="009E0BEB"/>
    <w:rsid w:val="00A0607A"/>
    <w:rsid w:val="00A1674F"/>
    <w:rsid w:val="00A3168A"/>
    <w:rsid w:val="00A37DC1"/>
    <w:rsid w:val="00A45317"/>
    <w:rsid w:val="00A72058"/>
    <w:rsid w:val="00AF7EA2"/>
    <w:rsid w:val="00B26849"/>
    <w:rsid w:val="00B303E6"/>
    <w:rsid w:val="00B66E07"/>
    <w:rsid w:val="00B94518"/>
    <w:rsid w:val="00BD62F0"/>
    <w:rsid w:val="00BE5F57"/>
    <w:rsid w:val="00BF0A39"/>
    <w:rsid w:val="00BF27C4"/>
    <w:rsid w:val="00C2451E"/>
    <w:rsid w:val="00D06F59"/>
    <w:rsid w:val="00D11E22"/>
    <w:rsid w:val="00D22155"/>
    <w:rsid w:val="00D3387F"/>
    <w:rsid w:val="00D433A0"/>
    <w:rsid w:val="00D50284"/>
    <w:rsid w:val="00E165BA"/>
    <w:rsid w:val="00E72E13"/>
    <w:rsid w:val="00EF173A"/>
    <w:rsid w:val="00EF467D"/>
    <w:rsid w:val="00F20FA2"/>
    <w:rsid w:val="00F62B0E"/>
    <w:rsid w:val="00F65C81"/>
    <w:rsid w:val="00F9255E"/>
    <w:rsid w:val="00FA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paragraph" w:styleId="1">
    <w:name w:val="heading 1"/>
    <w:basedOn w:val="a"/>
    <w:next w:val="a"/>
    <w:link w:val="10"/>
    <w:uiPriority w:val="9"/>
    <w:qFormat/>
    <w:rsid w:val="00477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2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B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B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5E2B52"/>
    <w:rPr>
      <w:color w:val="0000FF"/>
      <w:u w:val="single"/>
    </w:rPr>
  </w:style>
  <w:style w:type="character" w:styleId="ac">
    <w:name w:val="Strong"/>
    <w:basedOn w:val="a0"/>
    <w:uiPriority w:val="22"/>
    <w:qFormat/>
    <w:rsid w:val="005E2B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7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ags">
    <w:name w:val="tags"/>
    <w:basedOn w:val="a0"/>
    <w:rsid w:val="00477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37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0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4908">
                  <w:marLeft w:val="0"/>
                  <w:marRight w:val="56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32554">
                          <w:marLeft w:val="0"/>
                          <w:marRight w:val="0"/>
                          <w:marTop w:val="84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2960">
                          <w:marLeft w:val="0"/>
                          <w:marRight w:val="0"/>
                          <w:marTop w:val="268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F7E99-06E9-4835-8F34-AA9C492E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DNS-SHOP</cp:lastModifiedBy>
  <cp:revision>50</cp:revision>
  <cp:lastPrinted>2020-01-30T15:49:00Z</cp:lastPrinted>
  <dcterms:created xsi:type="dcterms:W3CDTF">2019-03-19T17:46:00Z</dcterms:created>
  <dcterms:modified xsi:type="dcterms:W3CDTF">2020-04-16T08:38:00Z</dcterms:modified>
</cp:coreProperties>
</file>