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5A" w:rsidRPr="00C83DA3" w:rsidRDefault="009C265A" w:rsidP="009C265A">
      <w:pPr>
        <w:rPr>
          <w:rFonts w:ascii="Times New Roman" w:hAnsi="Times New Roman" w:cs="Times New Roman"/>
          <w:b/>
          <w:sz w:val="28"/>
          <w:szCs w:val="28"/>
        </w:rPr>
      </w:pPr>
      <w:r w:rsidRPr="00C83D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83DA3">
        <w:rPr>
          <w:rFonts w:ascii="Times New Roman" w:hAnsi="Times New Roman" w:cs="Times New Roman"/>
          <w:b/>
          <w:sz w:val="28"/>
          <w:szCs w:val="28"/>
        </w:rPr>
        <w:t>.04.2020</w:t>
      </w:r>
      <w:r w:rsidRPr="00C83D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83DA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C265A" w:rsidRPr="009C265A" w:rsidRDefault="009C265A" w:rsidP="009C265A">
      <w:pPr>
        <w:rPr>
          <w:rFonts w:ascii="Times New Roman" w:hAnsi="Times New Roman" w:cs="Times New Roman"/>
          <w:sz w:val="28"/>
          <w:szCs w:val="28"/>
        </w:rPr>
      </w:pPr>
      <w:r w:rsidRPr="009C265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Международные отношения: обострение противоречий</w:t>
      </w:r>
    </w:p>
    <w:p w:rsidR="009C265A" w:rsidRDefault="009C265A" w:rsidP="009C265A">
      <w:pP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  <w:tab/>
        <w:t>Всеобщая история   §§ 27-30</w:t>
      </w:r>
    </w:p>
    <w:p w:rsidR="00CD2F9F" w:rsidRDefault="00CD2F9F" w:rsidP="00CD2F9F">
      <w:hyperlink r:id="rId5" w:history="1">
        <w:r w:rsidRPr="00A91257">
          <w:rPr>
            <w:rStyle w:val="a3"/>
          </w:rPr>
          <w:t>https://www.youtube.com/watch?time_continue=10&amp;v=ZUpWJ9aWEeU&amp;feature=emb_logo</w:t>
        </w:r>
      </w:hyperlink>
    </w:p>
    <w:p w:rsidR="00CD2F9F" w:rsidRDefault="00CD2F9F" w:rsidP="009C265A">
      <w:pPr>
        <w:rPr>
          <w:rFonts w:ascii="Times New Roman" w:eastAsia="Andale Sans UI" w:hAnsi="Times New Roman" w:cs="Tahoma"/>
          <w:b/>
          <w:bCs/>
          <w:i/>
          <w:color w:val="000000"/>
          <w:kern w:val="3"/>
          <w:sz w:val="28"/>
          <w:szCs w:val="28"/>
          <w:lang w:bidi="en-US"/>
        </w:rPr>
      </w:pPr>
    </w:p>
    <w:p w:rsidR="00B7626D" w:rsidRPr="00101735" w:rsidRDefault="00B7626D" w:rsidP="009C265A">
      <w:pPr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bidi="en-US"/>
        </w:rPr>
      </w:pPr>
      <w:hyperlink r:id="rId6" w:history="1">
        <w:r w:rsidRPr="00101735">
          <w:rPr>
            <w:rStyle w:val="a3"/>
            <w:rFonts w:ascii="Times New Roman" w:eastAsia="Andale Sans UI" w:hAnsi="Times New Roman" w:cs="Tahoma"/>
            <w:bCs/>
            <w:kern w:val="3"/>
            <w:sz w:val="28"/>
            <w:szCs w:val="28"/>
            <w:lang w:bidi="en-US"/>
          </w:rPr>
          <w:t>http://www.youtube.com/watch?v=ZUpWJ9aWEeU</w:t>
        </w:r>
      </w:hyperlink>
    </w:p>
    <w:p w:rsidR="00B7626D" w:rsidRPr="00101735" w:rsidRDefault="00101735" w:rsidP="009C265A">
      <w:pP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bidi="en-US"/>
        </w:rPr>
      </w:pPr>
      <w:r w:rsidRPr="00101735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bidi="en-US"/>
        </w:rPr>
        <w:t>Письменно выполнить задания в конце текста</w:t>
      </w:r>
    </w:p>
    <w:p w:rsidR="00A6677E" w:rsidRPr="00A6677E" w:rsidRDefault="00A6677E" w:rsidP="00A6677E">
      <w:pPr>
        <w:rPr>
          <w:b/>
          <w:bCs/>
          <w:lang w:bidi="ru-RU"/>
        </w:rPr>
      </w:pPr>
      <w:r w:rsidRPr="00A6677E">
        <w:rPr>
          <w:b/>
          <w:bCs/>
          <w:lang w:bidi="ru-RU"/>
        </w:rPr>
        <w:t>Территориальные изменения в мире в конце XIX — начале ХХ в.</w:t>
      </w:r>
    </w:p>
    <w:p w:rsidR="00A6677E" w:rsidRPr="00A6677E" w:rsidRDefault="00101735" w:rsidP="00A6677E">
      <w:pPr>
        <w:rPr>
          <w:b/>
          <w:lang w:bidi="ru-RU"/>
        </w:rPr>
      </w:pPr>
      <w:r>
        <w:rPr>
          <w:b/>
          <w:lang w:bidi="ru-RU"/>
        </w:rPr>
        <w:t>(найти на карте мира)</w:t>
      </w:r>
      <w:bookmarkStart w:id="0" w:name="_GoBack"/>
      <w:bookmarkEnd w:id="0"/>
    </w:p>
    <w:tbl>
      <w:tblPr>
        <w:tblW w:w="0" w:type="auto"/>
        <w:tblInd w:w="-150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6317"/>
      </w:tblGrid>
      <w:tr w:rsidR="00A6677E" w:rsidRPr="00A6677E" w:rsidTr="00A6677E">
        <w:trPr>
          <w:trHeight w:val="475"/>
        </w:trPr>
        <w:tc>
          <w:tcPr>
            <w:tcW w:w="2417" w:type="dxa"/>
            <w:shd w:val="clear" w:color="auto" w:fill="DCDDDE"/>
          </w:tcPr>
          <w:p w:rsidR="00A6677E" w:rsidRPr="00A6677E" w:rsidRDefault="00A6677E" w:rsidP="00101735">
            <w:pPr>
              <w:spacing w:after="0"/>
              <w:rPr>
                <w:b/>
                <w:lang w:bidi="ru-RU"/>
              </w:rPr>
            </w:pPr>
            <w:r w:rsidRPr="00A6677E">
              <w:rPr>
                <w:b/>
                <w:lang w:bidi="ru-RU"/>
              </w:rPr>
              <w:t>Страна</w:t>
            </w:r>
          </w:p>
        </w:tc>
        <w:tc>
          <w:tcPr>
            <w:tcW w:w="6317" w:type="dxa"/>
            <w:shd w:val="clear" w:color="auto" w:fill="DCDDDE"/>
          </w:tcPr>
          <w:p w:rsidR="00A6677E" w:rsidRPr="00A6677E" w:rsidRDefault="00A6677E" w:rsidP="00101735">
            <w:pPr>
              <w:spacing w:after="0"/>
              <w:rPr>
                <w:b/>
                <w:lang w:bidi="ru-RU"/>
              </w:rPr>
            </w:pPr>
            <w:r w:rsidRPr="00A6677E">
              <w:rPr>
                <w:b/>
                <w:lang w:bidi="ru-RU"/>
              </w:rPr>
              <w:t>Присоединённые и зависимые страны и территории</w:t>
            </w:r>
          </w:p>
        </w:tc>
      </w:tr>
      <w:tr w:rsidR="00A6677E" w:rsidRPr="00A6677E" w:rsidTr="00A6677E">
        <w:trPr>
          <w:trHeight w:val="924"/>
        </w:trPr>
        <w:tc>
          <w:tcPr>
            <w:tcW w:w="24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Великобритания</w:t>
            </w:r>
          </w:p>
        </w:tc>
        <w:tc>
          <w:tcPr>
            <w:tcW w:w="63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Египет, бассейн р. Лимпопо и Замбези, Северная и Южная Родезия, Уганда, Кения, Нигерия, Судан, часть Сомали, о-ва Океании, Оранжевая республика и Трансвааль (создание Южно-Африканского союза)</w:t>
            </w:r>
          </w:p>
        </w:tc>
      </w:tr>
      <w:tr w:rsidR="00A6677E" w:rsidRPr="00A6677E" w:rsidTr="00A6677E">
        <w:trPr>
          <w:trHeight w:val="448"/>
        </w:trPr>
        <w:tc>
          <w:tcPr>
            <w:tcW w:w="24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Франция</w:t>
            </w:r>
          </w:p>
        </w:tc>
        <w:tc>
          <w:tcPr>
            <w:tcW w:w="63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Тунис, бассейн р. Конго, о-в Мадагаскар, Французский Индокитай</w:t>
            </w:r>
          </w:p>
        </w:tc>
      </w:tr>
      <w:tr w:rsidR="00A6677E" w:rsidRPr="00A6677E" w:rsidTr="00A6677E">
        <w:trPr>
          <w:trHeight w:val="606"/>
        </w:trPr>
        <w:tc>
          <w:tcPr>
            <w:tcW w:w="24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Германия</w:t>
            </w:r>
          </w:p>
        </w:tc>
        <w:tc>
          <w:tcPr>
            <w:tcW w:w="63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Территории в Юго-Западной и Юго-Восточной Африке, Каролинские, Марианские, Маршалловы о-ва</w:t>
            </w:r>
          </w:p>
        </w:tc>
      </w:tr>
      <w:tr w:rsidR="00A6677E" w:rsidRPr="00A6677E" w:rsidTr="00A6677E">
        <w:trPr>
          <w:trHeight w:val="447"/>
        </w:trPr>
        <w:tc>
          <w:tcPr>
            <w:tcW w:w="24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США</w:t>
            </w:r>
          </w:p>
        </w:tc>
        <w:tc>
          <w:tcPr>
            <w:tcW w:w="63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Куба, Филиппины, Никарагуа, Гаити, зона Панамского канала</w:t>
            </w:r>
          </w:p>
        </w:tc>
      </w:tr>
      <w:tr w:rsidR="00A6677E" w:rsidRPr="00A6677E" w:rsidTr="00A6677E">
        <w:trPr>
          <w:trHeight w:val="606"/>
        </w:trPr>
        <w:tc>
          <w:tcPr>
            <w:tcW w:w="24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Япония</w:t>
            </w:r>
          </w:p>
        </w:tc>
        <w:tc>
          <w:tcPr>
            <w:tcW w:w="6317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Ляодунский п-ов, о-ва Тайвань и Пэнхуледао, Корея, Южно-Маньчжурская железная дорога, о-в Сахалин</w:t>
            </w:r>
          </w:p>
        </w:tc>
      </w:tr>
    </w:tbl>
    <w:p w:rsidR="00A6677E" w:rsidRPr="00A6677E" w:rsidRDefault="00A6677E" w:rsidP="00A6677E">
      <w:pPr>
        <w:rPr>
          <w:b/>
          <w:lang w:bidi="ru-RU"/>
        </w:rPr>
      </w:pPr>
    </w:p>
    <w:tbl>
      <w:tblPr>
        <w:tblW w:w="0" w:type="auto"/>
        <w:tblInd w:w="-150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6754"/>
      </w:tblGrid>
      <w:tr w:rsidR="00A6677E" w:rsidRPr="00A6677E" w:rsidTr="00A6677E">
        <w:trPr>
          <w:trHeight w:val="514"/>
        </w:trPr>
        <w:tc>
          <w:tcPr>
            <w:tcW w:w="1929" w:type="dxa"/>
            <w:shd w:val="clear" w:color="auto" w:fill="DCDDDE"/>
          </w:tcPr>
          <w:p w:rsidR="00A6677E" w:rsidRPr="00A6677E" w:rsidRDefault="00A6677E" w:rsidP="00101735">
            <w:pPr>
              <w:spacing w:after="0"/>
              <w:rPr>
                <w:b/>
                <w:lang w:bidi="ru-RU"/>
              </w:rPr>
            </w:pPr>
            <w:r w:rsidRPr="00A6677E">
              <w:rPr>
                <w:b/>
                <w:lang w:bidi="ru-RU"/>
              </w:rPr>
              <w:t>Сфера жизни общества</w:t>
            </w:r>
          </w:p>
        </w:tc>
        <w:tc>
          <w:tcPr>
            <w:tcW w:w="6754" w:type="dxa"/>
            <w:shd w:val="clear" w:color="auto" w:fill="DCDDDE"/>
          </w:tcPr>
          <w:p w:rsidR="00A6677E" w:rsidRPr="00A6677E" w:rsidRDefault="00A6677E" w:rsidP="00101735">
            <w:pPr>
              <w:spacing w:after="0"/>
              <w:rPr>
                <w:b/>
                <w:lang w:bidi="ru-RU"/>
              </w:rPr>
            </w:pPr>
            <w:r w:rsidRPr="00A6677E">
              <w:rPr>
                <w:b/>
                <w:lang w:bidi="ru-RU"/>
              </w:rPr>
              <w:t>Причины проявления</w:t>
            </w:r>
            <w:r w:rsidR="00C30AAF">
              <w:rPr>
                <w:b/>
                <w:lang w:bidi="ru-RU"/>
              </w:rPr>
              <w:t xml:space="preserve"> </w:t>
            </w:r>
            <w:r w:rsidRPr="00A6677E">
              <w:rPr>
                <w:b/>
                <w:lang w:bidi="ru-RU"/>
              </w:rPr>
              <w:t>«нового империализма»</w:t>
            </w:r>
          </w:p>
        </w:tc>
      </w:tr>
      <w:tr w:rsidR="00A6677E" w:rsidRPr="00A6677E" w:rsidTr="00A6677E">
        <w:trPr>
          <w:trHeight w:val="872"/>
        </w:trPr>
        <w:tc>
          <w:tcPr>
            <w:tcW w:w="1929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Экономическая</w:t>
            </w:r>
          </w:p>
        </w:tc>
        <w:tc>
          <w:tcPr>
            <w:tcW w:w="6754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Необходимость получать дешёвое сырьё и продовольствие и иметь рынки сбыта промышленных товаров, что служило залогом экономического процветания</w:t>
            </w:r>
          </w:p>
        </w:tc>
      </w:tr>
      <w:tr w:rsidR="00A6677E" w:rsidRPr="00A6677E" w:rsidTr="00A6677E">
        <w:trPr>
          <w:trHeight w:val="1053"/>
        </w:trPr>
        <w:tc>
          <w:tcPr>
            <w:tcW w:w="1929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Политическая</w:t>
            </w:r>
          </w:p>
        </w:tc>
        <w:tc>
          <w:tcPr>
            <w:tcW w:w="6754" w:type="dxa"/>
          </w:tcPr>
          <w:p w:rsidR="00A6677E" w:rsidRPr="00A6677E" w:rsidRDefault="00A6677E" w:rsidP="00101735">
            <w:pPr>
              <w:spacing w:after="0"/>
              <w:rPr>
                <w:lang w:bidi="ru-RU"/>
              </w:rPr>
            </w:pPr>
            <w:r w:rsidRPr="00A6677E">
              <w:rPr>
                <w:lang w:bidi="ru-RU"/>
              </w:rPr>
              <w:t>Упрочение позиций крупных мировых держав в мировом балансе сил (Германия, Италия, Япония стремились занять новое международное положение соответственно возросшей экономической мощи)</w:t>
            </w:r>
          </w:p>
        </w:tc>
      </w:tr>
    </w:tbl>
    <w:p w:rsidR="00A6677E" w:rsidRPr="00A6677E" w:rsidRDefault="00A6677E" w:rsidP="00A6677E">
      <w:pPr>
        <w:rPr>
          <w:i/>
          <w:lang w:bidi="ru-RU"/>
        </w:rPr>
      </w:pPr>
    </w:p>
    <w:p w:rsidR="00A6677E" w:rsidRPr="00A6677E" w:rsidRDefault="00A6677E" w:rsidP="00A6677E">
      <w:pPr>
        <w:rPr>
          <w:i/>
          <w:lang w:bidi="ru-RU"/>
        </w:rPr>
      </w:pPr>
      <w:r w:rsidRPr="00A6677E">
        <w:rPr>
          <w:i/>
          <w:lang w:bidi="ru-RU"/>
        </w:rPr>
        <w:t>Определение понятия</w:t>
      </w:r>
    </w:p>
    <w:p w:rsidR="00A6677E" w:rsidRPr="00CD2F9F" w:rsidRDefault="00A6677E" w:rsidP="00A6677E">
      <w:pPr>
        <w:rPr>
          <w:b/>
          <w:sz w:val="24"/>
          <w:szCs w:val="24"/>
          <w:lang w:bidi="ru-RU"/>
        </w:rPr>
      </w:pPr>
      <w:r w:rsidRPr="00CD2F9F">
        <w:rPr>
          <w:b/>
          <w:sz w:val="24"/>
          <w:szCs w:val="24"/>
          <w:lang w:bidi="ru-RU"/>
        </w:rPr>
        <w:t>«Новый империализм» — явление в развитии капитализма конца XIX — начала ХХ в., проявившееся в стремлении ведущих держав захватывать или устанавливать контроль над новыми территориями с целью обеспечения преимущественного оборота собственных товаров.</w:t>
      </w:r>
    </w:p>
    <w:p w:rsidR="00A6677E" w:rsidRPr="00A6677E" w:rsidRDefault="00A6677E" w:rsidP="00A6677E">
      <w:pPr>
        <w:numPr>
          <w:ilvl w:val="1"/>
          <w:numId w:val="1"/>
        </w:numPr>
        <w:rPr>
          <w:b/>
          <w:lang w:bidi="ru-RU"/>
        </w:rPr>
      </w:pPr>
      <w:r w:rsidRPr="00A6677E">
        <w:rPr>
          <w:b/>
          <w:lang w:bidi="ru-RU"/>
        </w:rPr>
        <w:t>Причины Первой мировой войны</w:t>
      </w:r>
    </w:p>
    <w:p w:rsidR="00A6677E" w:rsidRPr="00A6677E" w:rsidRDefault="00A6677E" w:rsidP="00A6677E">
      <w:pPr>
        <w:rPr>
          <w:lang w:bidi="ru-RU"/>
        </w:rPr>
      </w:pPr>
      <w:r w:rsidRPr="00A6677E">
        <w:rPr>
          <w:lang w:bidi="ru-RU"/>
        </w:rPr>
        <w:t>Причины Первой мировой войны вытекают из явления «нового империализма:</w:t>
      </w:r>
    </w:p>
    <w:p w:rsidR="00A6677E" w:rsidRPr="00A6677E" w:rsidRDefault="00A6677E" w:rsidP="00A6677E">
      <w:pPr>
        <w:rPr>
          <w:lang w:bidi="ru-RU"/>
        </w:rPr>
      </w:pPr>
      <w:r w:rsidRPr="00A6677E">
        <w:drawing>
          <wp:inline distT="0" distB="0" distL="0" distR="0" wp14:anchorId="531810BB" wp14:editId="5D46A8A5">
            <wp:extent cx="108000" cy="108000"/>
            <wp:effectExtent l="0" t="0" r="0" b="0"/>
            <wp:docPr id="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77E">
        <w:rPr>
          <w:lang w:bidi="ru-RU"/>
        </w:rPr>
        <w:t xml:space="preserve">  борьба индустриальных держав за сферы экономического и политического влияния в мире;</w:t>
      </w:r>
    </w:p>
    <w:p w:rsidR="00A6677E" w:rsidRPr="00A6677E" w:rsidRDefault="00A6677E" w:rsidP="00A6677E">
      <w:pPr>
        <w:rPr>
          <w:lang w:bidi="ru-RU"/>
        </w:rPr>
      </w:pPr>
      <w:r w:rsidRPr="00A6677E">
        <w:drawing>
          <wp:inline distT="0" distB="0" distL="0" distR="0" wp14:anchorId="7AC0A0DF" wp14:editId="4AE89089">
            <wp:extent cx="108000" cy="108000"/>
            <wp:effectExtent l="0" t="0" r="0" b="0"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77E">
        <w:rPr>
          <w:lang w:bidi="ru-RU"/>
        </w:rPr>
        <w:t xml:space="preserve">  стремление индустриальных держав расширить свои владения за счёт приобретения новых колоний или захвата чужих;</w:t>
      </w:r>
    </w:p>
    <w:p w:rsidR="00A6677E" w:rsidRPr="00A6677E" w:rsidRDefault="00A6677E" w:rsidP="00A6677E">
      <w:pPr>
        <w:rPr>
          <w:lang w:bidi="ru-RU"/>
        </w:rPr>
      </w:pPr>
      <w:r w:rsidRPr="00A6677E">
        <w:drawing>
          <wp:inline distT="0" distB="0" distL="0" distR="0" wp14:anchorId="56FDA59E" wp14:editId="5BC79409">
            <wp:extent cx="108000" cy="108000"/>
            <wp:effectExtent l="0" t="0" r="0" b="0"/>
            <wp:docPr id="7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77E">
        <w:rPr>
          <w:lang w:bidi="ru-RU"/>
        </w:rPr>
        <w:t xml:space="preserve">  противоречия между европейскими державами в Европе (франко-германский конфликт, боснийский кризис и Балканские войны).</w:t>
      </w:r>
    </w:p>
    <w:p w:rsidR="00A6677E" w:rsidRPr="00A6677E" w:rsidRDefault="00CD2F9F" w:rsidP="00A6677E">
      <w:pPr>
        <w:rPr>
          <w:lang w:bidi="ru-RU"/>
        </w:rPr>
      </w:pPr>
      <w:r>
        <w:rPr>
          <w:noProof/>
          <w:lang w:eastAsia="ru-RU"/>
        </w:rPr>
        <w:drawing>
          <wp:inline distT="0" distB="0" distL="0" distR="0" wp14:anchorId="242E1CD5" wp14:editId="3B69B455">
            <wp:extent cx="5067300" cy="2803188"/>
            <wp:effectExtent l="0" t="0" r="0" b="0"/>
            <wp:docPr id="69" name="Рисунок 69" descr="https://mega-talant.com/uploads/files/205750/83968/88857_html/images/83968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05750/83968/88857_html/images/83968.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47" cy="28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55" w:rsidRPr="00AD2755" w:rsidRDefault="00AD2755" w:rsidP="00AD27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Создание военно-политических блоков.</w:t>
      </w:r>
    </w:p>
    <w:p w:rsid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В мае 1882 г. между Германией, Австро-Венгрией и Италией был заключен </w:t>
      </w:r>
      <w:r w:rsidRPr="00AD2755">
        <w:rPr>
          <w:rFonts w:ascii="Arial" w:eastAsia="Times New Roman" w:hAnsi="Arial" w:cs="Arial"/>
          <w:b/>
          <w:bCs/>
          <w:i/>
          <w:iCs/>
          <w:color w:val="003366"/>
          <w:sz w:val="21"/>
          <w:szCs w:val="21"/>
          <w:lang w:eastAsia="ru-RU"/>
        </w:rPr>
        <w:t>Тройственный союз. </w:t>
      </w: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В договоре содержалась сложная система взаимных обязательств: когда и при каких условиях и какими силами выступает каждая из сторон в поддержку другой. Но для Бисмарка была важна статья о том, что в случае нападения на одну из сторон договора двух или нескольких держав все участники договора вступают в войну. Тем самым была реализована главная идея Бисмарка — максимально обезопасить Германию в случае возникновения войны на два фронта, т. е. в случае совмест</w:t>
      </w: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softHyphen/>
        <w:t>ного выступления России и Франции. Тройственный союз продлевается в феврале 1887 г.</w:t>
      </w:r>
    </w:p>
    <w:p w:rsidR="00CD2F9F" w:rsidRPr="00AD2755" w:rsidRDefault="00CD2F9F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Наконец, общая угроза со стороны Германии привела две стороны к соглашению 1904 г., известному как «сердечное соглашение» (</w:t>
      </w:r>
      <w:r w:rsidRPr="00AD2755">
        <w:rPr>
          <w:rFonts w:ascii="Arial" w:eastAsia="Times New Roman" w:hAnsi="Arial" w:cs="Arial"/>
          <w:b/>
          <w:bCs/>
          <w:i/>
          <w:iCs/>
          <w:color w:val="003366"/>
          <w:sz w:val="21"/>
          <w:szCs w:val="21"/>
          <w:lang w:eastAsia="ru-RU"/>
        </w:rPr>
        <w:t>Антанта</w:t>
      </w: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). В этом соглашении Англия и Франция урегулировали все спорные вопросы, касающиеся их колониальных владений.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В конечном счете, к Антанте присоединилась России. Англия постаралась уладить отношения с Россией, которая, в свою очередь, стремилась к сближению с Великобританией после поражения в русско-японской войне. В результате подписания англо-русской конвенции в 1907 г о размежевании сфер влияния в Иране, Афганистане и Тибете завершилось формированием </w:t>
      </w:r>
      <w:r w:rsidRPr="00AD2755">
        <w:rPr>
          <w:rFonts w:ascii="Arial" w:eastAsia="Times New Roman" w:hAnsi="Arial" w:cs="Arial"/>
          <w:b/>
          <w:bCs/>
          <w:i/>
          <w:iCs/>
          <w:color w:val="003366"/>
          <w:sz w:val="21"/>
          <w:szCs w:val="21"/>
          <w:lang w:eastAsia="ru-RU"/>
        </w:rPr>
        <w:t>Антанты </w:t>
      </w: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в составе Англии, Франции и России.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Так окончательно сформировался раскол Европы на два противостоящих друг другу блока великих держав, который привел к невиданной ранее войне.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Взаимная подозрительность двух блоков усилила гонку вооружений.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К общему курсу захватнической политики великих держав присоединилась Япония, которая в войнах с Китаем и Россией начала создавать свою колониальную империю.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Противоречия вылились в Балканские войны, которые стали пробой сил перед Первой мировой войной.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Балканские войны (1912, 1913) – прелюдия первой мировой войны.</w:t>
      </w:r>
    </w:p>
    <w:p w:rsidR="00AD2755" w:rsidRP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2755" w:rsidRDefault="00AD275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</w:pPr>
      <w:r w:rsidRPr="00AD2755"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  <w:t>На Балканах начались войны за освобождение от турецкого господства. Две войны балканских стран в 1912 и 1913 гг. изгнали Османскую империю из Европы, у нее осталась лишь небольшая территория во Фракии. На Балканах завязывался узел острых противоречий между Россией, Австро-Венгрией, Германией, Францией и Великобританией. Балканы стали «пороховой бочкой». Так Европа была подведена к мировой войне.</w:t>
      </w:r>
    </w:p>
    <w:p w:rsidR="00101735" w:rsidRDefault="0010173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3366"/>
          <w:sz w:val="21"/>
          <w:szCs w:val="21"/>
          <w:lang w:eastAsia="ru-RU"/>
        </w:rPr>
      </w:pPr>
    </w:p>
    <w:p w:rsidR="00101735" w:rsidRPr="00AD2755" w:rsidRDefault="00101735" w:rsidP="00AD27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3628" w:rsidRPr="00101735" w:rsidRDefault="001017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735">
        <w:rPr>
          <w:rFonts w:ascii="Times New Roman" w:hAnsi="Times New Roman" w:cs="Times New Roman"/>
          <w:b/>
          <w:color w:val="FF0000"/>
          <w:sz w:val="28"/>
          <w:szCs w:val="28"/>
        </w:rPr>
        <w:t>Выполнить письменно</w:t>
      </w:r>
    </w:p>
    <w:p w:rsidR="00C30AAF" w:rsidRPr="004C10A2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C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Заполните пропуски.</w:t>
      </w:r>
    </w:p>
    <w:p w:rsidR="00C30AAF" w:rsidRPr="004C10A2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Тройственный союз был создан в </w:t>
      </w:r>
      <w:r w:rsidRPr="004C10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</w:t>
      </w: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него вошли ______________, _____________, _____________. Инициатором создания союза был ______________, считавший, что это может предотвратить опасность, угрожавшую _____________со стороны _______________.</w:t>
      </w:r>
    </w:p>
    <w:p w:rsidR="00C30AAF" w:rsidRPr="004C10A2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C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Выберите правильный ответ.</w:t>
      </w:r>
    </w:p>
    <w:p w:rsidR="00C30AAF" w:rsidRPr="004C10A2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Антанты вошли: а) Великобритания; б) Италия; в) Сербия; г) Россия; д)</w:t>
      </w:r>
      <w:r w:rsidRPr="004C10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Франция; е) Греция.</w:t>
      </w:r>
    </w:p>
    <w:p w:rsidR="00C30AAF" w:rsidRPr="004C10A2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C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Установите соответствие между событиями и датами.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  <w:gridCol w:w="2173"/>
      </w:tblGrid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</w:tr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Тройственного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1877—1878</w:t>
            </w:r>
          </w:p>
        </w:tc>
      </w:tr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Русско-турецкая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1899—1902</w:t>
            </w:r>
          </w:p>
        </w:tc>
      </w:tr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Англо-бурская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1907</w:t>
            </w:r>
          </w:p>
        </w:tc>
      </w:tr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Создание Тройственного согласия (Антанта)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1898</w:t>
            </w:r>
          </w:p>
        </w:tc>
      </w:tr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Создание II Интернационала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1882</w:t>
            </w:r>
          </w:p>
        </w:tc>
      </w:tr>
      <w:tr w:rsidR="00C30AAF" w:rsidRPr="004C10A2" w:rsidTr="00CD4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Испано-американская война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AAF" w:rsidRPr="004C10A2" w:rsidRDefault="00C30AAF" w:rsidP="00CD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1889</w:t>
            </w:r>
          </w:p>
        </w:tc>
      </w:tr>
    </w:tbl>
    <w:p w:rsidR="00C30AAF" w:rsidRPr="004C10A2" w:rsidRDefault="00C30AAF" w:rsidP="00C30AA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C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Объясните термины.</w:t>
      </w:r>
    </w:p>
    <w:p w:rsidR="00C30AAF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Антанта — </w:t>
      </w:r>
    </w:p>
    <w:p w:rsidR="00C30AAF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 —</w:t>
      </w:r>
    </w:p>
    <w:p w:rsidR="00C30AAF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Колонии —</w:t>
      </w:r>
    </w:p>
    <w:p w:rsidR="00C30AAF" w:rsidRPr="004C10A2" w:rsidRDefault="00C30AAF" w:rsidP="00C30AA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Пацифизм — </w:t>
      </w:r>
    </w:p>
    <w:p w:rsidR="00983628" w:rsidRDefault="00983628"/>
    <w:sectPr w:rsidR="0098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A8D"/>
    <w:multiLevelType w:val="multilevel"/>
    <w:tmpl w:val="5D78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450C4"/>
    <w:multiLevelType w:val="multilevel"/>
    <w:tmpl w:val="59A0D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05A19"/>
    <w:multiLevelType w:val="multilevel"/>
    <w:tmpl w:val="7C86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F18FC"/>
    <w:multiLevelType w:val="hybridMultilevel"/>
    <w:tmpl w:val="87983EB0"/>
    <w:lvl w:ilvl="0" w:tplc="30FC8B6C">
      <w:start w:val="5"/>
      <w:numFmt w:val="decimal"/>
      <w:lvlText w:val="%1."/>
      <w:lvlJc w:val="left"/>
      <w:pPr>
        <w:ind w:left="500" w:hanging="299"/>
        <w:jc w:val="left"/>
      </w:pPr>
      <w:rPr>
        <w:rFonts w:ascii="Bookman Old Style" w:eastAsia="Bookman Old Style" w:hAnsi="Bookman Old Style" w:cs="Bookman Old Style" w:hint="default"/>
        <w:color w:val="231F20"/>
        <w:w w:val="100"/>
        <w:sz w:val="21"/>
        <w:szCs w:val="21"/>
        <w:lang w:val="ru-RU" w:eastAsia="ru-RU" w:bidi="ru-RU"/>
      </w:rPr>
    </w:lvl>
    <w:lvl w:ilvl="1" w:tplc="1130B164">
      <w:start w:val="2"/>
      <w:numFmt w:val="decimal"/>
      <w:lvlText w:val="%2."/>
      <w:lvlJc w:val="left"/>
      <w:pPr>
        <w:ind w:left="2044" w:hanging="300"/>
        <w:jc w:val="left"/>
      </w:pPr>
      <w:rPr>
        <w:rFonts w:ascii="Arial" w:eastAsia="Arial" w:hAnsi="Arial" w:cs="Arial" w:hint="default"/>
        <w:b/>
        <w:bCs/>
        <w:color w:val="58595B"/>
        <w:w w:val="123"/>
        <w:sz w:val="20"/>
        <w:szCs w:val="20"/>
        <w:lang w:val="ru-RU" w:eastAsia="ru-RU" w:bidi="ru-RU"/>
      </w:rPr>
    </w:lvl>
    <w:lvl w:ilvl="2" w:tplc="C472C920">
      <w:numFmt w:val="bullet"/>
      <w:lvlText w:val="•"/>
      <w:lvlJc w:val="left"/>
      <w:pPr>
        <w:ind w:left="2589" w:hanging="300"/>
      </w:pPr>
      <w:rPr>
        <w:rFonts w:hint="default"/>
        <w:lang w:val="ru-RU" w:eastAsia="ru-RU" w:bidi="ru-RU"/>
      </w:rPr>
    </w:lvl>
    <w:lvl w:ilvl="3" w:tplc="5E2079B8">
      <w:numFmt w:val="bullet"/>
      <w:lvlText w:val="•"/>
      <w:lvlJc w:val="left"/>
      <w:pPr>
        <w:ind w:left="3139" w:hanging="300"/>
      </w:pPr>
      <w:rPr>
        <w:rFonts w:hint="default"/>
        <w:lang w:val="ru-RU" w:eastAsia="ru-RU" w:bidi="ru-RU"/>
      </w:rPr>
    </w:lvl>
    <w:lvl w:ilvl="4" w:tplc="2BF0E4A8">
      <w:numFmt w:val="bullet"/>
      <w:lvlText w:val="•"/>
      <w:lvlJc w:val="left"/>
      <w:pPr>
        <w:ind w:left="3689" w:hanging="300"/>
      </w:pPr>
      <w:rPr>
        <w:rFonts w:hint="default"/>
        <w:lang w:val="ru-RU" w:eastAsia="ru-RU" w:bidi="ru-RU"/>
      </w:rPr>
    </w:lvl>
    <w:lvl w:ilvl="5" w:tplc="7C4CECDC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6" w:tplc="68A8816C">
      <w:numFmt w:val="bullet"/>
      <w:lvlText w:val="•"/>
      <w:lvlJc w:val="left"/>
      <w:pPr>
        <w:ind w:left="4788" w:hanging="300"/>
      </w:pPr>
      <w:rPr>
        <w:rFonts w:hint="default"/>
        <w:lang w:val="ru-RU" w:eastAsia="ru-RU" w:bidi="ru-RU"/>
      </w:rPr>
    </w:lvl>
    <w:lvl w:ilvl="7" w:tplc="735E7E00">
      <w:numFmt w:val="bullet"/>
      <w:lvlText w:val="•"/>
      <w:lvlJc w:val="left"/>
      <w:pPr>
        <w:ind w:left="5338" w:hanging="300"/>
      </w:pPr>
      <w:rPr>
        <w:rFonts w:hint="default"/>
        <w:lang w:val="ru-RU" w:eastAsia="ru-RU" w:bidi="ru-RU"/>
      </w:rPr>
    </w:lvl>
    <w:lvl w:ilvl="8" w:tplc="4808E996">
      <w:numFmt w:val="bullet"/>
      <w:lvlText w:val="•"/>
      <w:lvlJc w:val="left"/>
      <w:pPr>
        <w:ind w:left="5887" w:hanging="30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28"/>
    <w:rsid w:val="00101735"/>
    <w:rsid w:val="0063708C"/>
    <w:rsid w:val="00664B16"/>
    <w:rsid w:val="008920EE"/>
    <w:rsid w:val="00983628"/>
    <w:rsid w:val="009C265A"/>
    <w:rsid w:val="00A6677E"/>
    <w:rsid w:val="00AD2755"/>
    <w:rsid w:val="00B7626D"/>
    <w:rsid w:val="00C30AAF"/>
    <w:rsid w:val="00C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4E5B0328"/>
  <w15:chartTrackingRefBased/>
  <w15:docId w15:val="{F2474C10-93E4-45FD-87B0-7A7CC21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UpWJ9aWE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10&amp;v=ZUpWJ9aWEeU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2020-04-11T20:24:00Z</dcterms:created>
  <dcterms:modified xsi:type="dcterms:W3CDTF">2020-04-23T15:41:00Z</dcterms:modified>
</cp:coreProperties>
</file>