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01" w:rsidRPr="00901AC1" w:rsidRDefault="00112670" w:rsidP="00112670">
      <w:pPr>
        <w:ind w:left="360" w:right="-31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</w:t>
      </w:r>
      <w:r w:rsidR="00AF4301" w:rsidRPr="00901AC1">
        <w:rPr>
          <w:rFonts w:ascii="Times New Roman" w:hAnsi="Times New Roman" w:cs="Times New Roman"/>
          <w:b/>
          <w:sz w:val="28"/>
          <w:szCs w:val="28"/>
        </w:rPr>
        <w:t>.2020</w:t>
      </w:r>
      <w:r w:rsidR="00AF4301" w:rsidRPr="00901AC1">
        <w:rPr>
          <w:rFonts w:ascii="Times New Roman" w:hAnsi="Times New Roman" w:cs="Times New Roman"/>
          <w:b/>
          <w:sz w:val="28"/>
          <w:szCs w:val="28"/>
        </w:rPr>
        <w:tab/>
        <w:t>7 класс</w:t>
      </w:r>
    </w:p>
    <w:p w:rsidR="00AF4301" w:rsidRPr="007F300B" w:rsidRDefault="007F300B" w:rsidP="00901AC1">
      <w:pPr>
        <w:rPr>
          <w:rFonts w:ascii="Times New Roman" w:hAnsi="Times New Roman" w:cs="Times New Roman"/>
          <w:b/>
          <w:sz w:val="28"/>
          <w:szCs w:val="28"/>
        </w:rPr>
      </w:pPr>
      <w:r w:rsidRPr="007F300B">
        <w:rPr>
          <w:rFonts w:ascii="Times New Roman" w:hAnsi="Times New Roman" w:cs="Times New Roman"/>
          <w:b/>
          <w:sz w:val="28"/>
          <w:szCs w:val="28"/>
        </w:rPr>
        <w:t>«В канун великих реформ» - повторение и обобщение</w:t>
      </w:r>
    </w:p>
    <w:p w:rsidR="00901AC1" w:rsidRPr="00CF296D" w:rsidRDefault="00CF296D" w:rsidP="00901AC1">
      <w:pPr>
        <w:widowControl w:val="0"/>
        <w:autoSpaceDE w:val="0"/>
        <w:autoSpaceDN w:val="0"/>
        <w:spacing w:after="0" w:line="228" w:lineRule="exact"/>
        <w:ind w:left="360"/>
        <w:rPr>
          <w:rFonts w:ascii="Times New Roman" w:eastAsia="Cambria" w:hAnsi="Times New Roman" w:cs="Times New Roman"/>
          <w:b/>
          <w:bCs/>
          <w:color w:val="FF0000"/>
          <w:sz w:val="28"/>
          <w:szCs w:val="28"/>
          <w:lang w:eastAsia="ru-RU" w:bidi="ru-RU"/>
        </w:rPr>
      </w:pPr>
      <w:r w:rsidRPr="00CF296D">
        <w:rPr>
          <w:rFonts w:ascii="Times New Roman" w:eastAsia="Cambria" w:hAnsi="Times New Roman" w:cs="Times New Roman"/>
          <w:b/>
          <w:bCs/>
          <w:color w:val="FF0000"/>
          <w:sz w:val="28"/>
          <w:szCs w:val="28"/>
          <w:lang w:eastAsia="ru-RU" w:bidi="ru-RU"/>
        </w:rPr>
        <w:t>Выполнить тест</w:t>
      </w:r>
    </w:p>
    <w:p w:rsidR="00AF4301" w:rsidRPr="00901AC1" w:rsidRDefault="00AF4301" w:rsidP="00901AC1">
      <w:pPr>
        <w:pStyle w:val="aa"/>
        <w:widowControl w:val="0"/>
        <w:numPr>
          <w:ilvl w:val="0"/>
          <w:numId w:val="4"/>
        </w:numPr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Укажите причину Смоленской</w:t>
      </w:r>
      <w:r w:rsidRPr="00901AC1">
        <w:rPr>
          <w:rFonts w:ascii="Times New Roman" w:eastAsia="Times New Roman" w:hAnsi="Times New Roman" w:cs="Times New Roman"/>
          <w:b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войны:</w:t>
      </w:r>
    </w:p>
    <w:p w:rsidR="00AF4301" w:rsidRPr="00901AC1" w:rsidRDefault="00AF4301" w:rsidP="00901AC1">
      <w:pPr>
        <w:widowControl w:val="0"/>
        <w:autoSpaceDE w:val="0"/>
        <w:autoSpaceDN w:val="0"/>
        <w:spacing w:before="4" w:after="0" w:line="228" w:lineRule="auto"/>
        <w:ind w:left="708" w:right="3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а) стремление России взять реванш за польскую интервенцию начала </w:t>
      </w:r>
      <w:bookmarkStart w:id="0" w:name="_GoBack"/>
      <w:bookmarkEnd w:id="0"/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 в.;</w:t>
      </w:r>
    </w:p>
    <w:p w:rsidR="00AF4301" w:rsidRPr="00901AC1" w:rsidRDefault="00AF4301" w:rsidP="00901AC1">
      <w:pPr>
        <w:widowControl w:val="0"/>
        <w:autoSpaceDE w:val="0"/>
        <w:autoSpaceDN w:val="0"/>
        <w:spacing w:after="0" w:line="228" w:lineRule="auto"/>
        <w:ind w:left="708" w:right="3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б) стремление </w:t>
      </w:r>
      <w:r w:rsidRPr="00901AC1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Турции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установить контроль над</w:t>
      </w:r>
      <w:r w:rsidRPr="00901AC1">
        <w:rPr>
          <w:rFonts w:ascii="Times New Roman" w:eastAsia="Times New Roman" w:hAnsi="Times New Roman" w:cs="Times New Roman"/>
          <w:color w:val="231F20"/>
          <w:spacing w:val="-34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Астраханью;</w:t>
      </w:r>
    </w:p>
    <w:p w:rsidR="00AF4301" w:rsidRPr="00901AC1" w:rsidRDefault="00AF4301" w:rsidP="00901AC1">
      <w:pPr>
        <w:widowControl w:val="0"/>
        <w:autoSpaceDE w:val="0"/>
        <w:autoSpaceDN w:val="0"/>
        <w:spacing w:after="0" w:line="228" w:lineRule="auto"/>
        <w:ind w:left="708" w:right="3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в)</w:t>
      </w:r>
      <w:r w:rsidRPr="00901AC1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стремление</w:t>
      </w:r>
      <w:r w:rsidRPr="00901AC1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запорожских</w:t>
      </w:r>
      <w:r w:rsidRPr="00901AC1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казаков</w:t>
      </w:r>
      <w:r w:rsidRPr="00901AC1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перейти</w:t>
      </w:r>
      <w:r w:rsidRPr="00901AC1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под</w:t>
      </w:r>
      <w:r w:rsidRPr="00901AC1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власть московского</w:t>
      </w:r>
      <w:r w:rsidRPr="00901AC1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царя;</w:t>
      </w:r>
    </w:p>
    <w:p w:rsidR="00AF4301" w:rsidRPr="00901AC1" w:rsidRDefault="00AF4301" w:rsidP="00901AC1">
      <w:pPr>
        <w:widowControl w:val="0"/>
        <w:autoSpaceDE w:val="0"/>
        <w:autoSpaceDN w:val="0"/>
        <w:spacing w:after="0" w:line="228" w:lineRule="auto"/>
        <w:ind w:left="708" w:right="3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г) стремление Польши посадить на московский трон своего королевича.</w:t>
      </w:r>
    </w:p>
    <w:p w:rsidR="00AF4301" w:rsidRPr="00901AC1" w:rsidRDefault="00AF4301" w:rsidP="00901AC1">
      <w:pPr>
        <w:pStyle w:val="aa"/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after="0" w:line="225" w:lineRule="auto"/>
        <w:ind w:right="1987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Какое</w:t>
      </w:r>
      <w:r w:rsidRPr="00901AC1">
        <w:rPr>
          <w:rFonts w:ascii="Times New Roman" w:eastAsia="Times New Roman" w:hAnsi="Times New Roman" w:cs="Times New Roman"/>
          <w:b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событие</w:t>
      </w:r>
      <w:r w:rsidRPr="00901AC1">
        <w:rPr>
          <w:rFonts w:ascii="Times New Roman" w:eastAsia="Times New Roman" w:hAnsi="Times New Roman" w:cs="Times New Roman"/>
          <w:b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произошло</w:t>
      </w:r>
      <w:r w:rsidRPr="00901AC1">
        <w:rPr>
          <w:rFonts w:ascii="Times New Roman" w:eastAsia="Times New Roman" w:hAnsi="Times New Roman" w:cs="Times New Roman"/>
          <w:b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</w:t>
      </w:r>
      <w:r w:rsidRPr="00901AC1">
        <w:rPr>
          <w:rFonts w:ascii="Times New Roman" w:eastAsia="Times New Roman" w:hAnsi="Times New Roman" w:cs="Times New Roman"/>
          <w:b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1654</w:t>
      </w:r>
      <w:r w:rsidRPr="00901AC1">
        <w:rPr>
          <w:rFonts w:ascii="Times New Roman" w:eastAsia="Times New Roman" w:hAnsi="Times New Roman" w:cs="Times New Roman"/>
          <w:b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spacing w:val="-5"/>
          <w:w w:val="110"/>
          <w:sz w:val="24"/>
          <w:szCs w:val="24"/>
          <w:lang w:eastAsia="ru-RU" w:bidi="ru-RU"/>
        </w:rPr>
        <w:t xml:space="preserve">г.? </w:t>
      </w:r>
    </w:p>
    <w:p w:rsidR="00AF4301" w:rsidRPr="00901AC1" w:rsidRDefault="00AF4301" w:rsidP="00901AC1">
      <w:pPr>
        <w:widowControl w:val="0"/>
        <w:tabs>
          <w:tab w:val="left" w:pos="861"/>
        </w:tabs>
        <w:autoSpaceDE w:val="0"/>
        <w:autoSpaceDN w:val="0"/>
        <w:spacing w:after="0" w:line="225" w:lineRule="auto"/>
        <w:ind w:left="708" w:right="198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а) восстание раскольников в Москве; </w:t>
      </w:r>
    </w:p>
    <w:p w:rsidR="00AF4301" w:rsidRPr="00901AC1" w:rsidRDefault="00AF4301" w:rsidP="00901AC1">
      <w:pPr>
        <w:widowControl w:val="0"/>
        <w:tabs>
          <w:tab w:val="left" w:pos="861"/>
        </w:tabs>
        <w:autoSpaceDE w:val="0"/>
        <w:autoSpaceDN w:val="0"/>
        <w:spacing w:after="0" w:line="225" w:lineRule="auto"/>
        <w:ind w:left="708" w:right="198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б) Переяславская</w:t>
      </w:r>
      <w:r w:rsidRPr="00901AC1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рада;</w:t>
      </w:r>
    </w:p>
    <w:p w:rsidR="00AF4301" w:rsidRPr="00901AC1" w:rsidRDefault="00AF4301" w:rsidP="00901AC1">
      <w:pPr>
        <w:widowControl w:val="0"/>
        <w:autoSpaceDE w:val="0"/>
        <w:autoSpaceDN w:val="0"/>
        <w:spacing w:after="0" w:line="219" w:lineRule="exact"/>
        <w:ind w:left="708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в) Андрусовское перемирие; </w:t>
      </w:r>
    </w:p>
    <w:p w:rsidR="00AF4301" w:rsidRPr="00901AC1" w:rsidRDefault="00AF4301" w:rsidP="00901AC1">
      <w:pPr>
        <w:widowControl w:val="0"/>
        <w:autoSpaceDE w:val="0"/>
        <w:autoSpaceDN w:val="0"/>
        <w:spacing w:after="0" w:line="219" w:lineRule="exact"/>
        <w:ind w:left="708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г) поход В. В. Голицына на Крымское ханство.</w:t>
      </w:r>
    </w:p>
    <w:p w:rsidR="00901AC1" w:rsidRPr="00901AC1" w:rsidRDefault="00B36AC2" w:rsidP="00901AC1">
      <w:pPr>
        <w:pStyle w:val="aa"/>
        <w:widowControl w:val="0"/>
        <w:tabs>
          <w:tab w:val="left" w:pos="709"/>
        </w:tabs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д) подписание Андрусовского перемирия;</w:t>
      </w:r>
      <w:r w:rsidR="00901AC1"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 </w:t>
      </w:r>
    </w:p>
    <w:p w:rsidR="00901AC1" w:rsidRPr="00901AC1" w:rsidRDefault="00901AC1" w:rsidP="00901AC1">
      <w:pPr>
        <w:pStyle w:val="aa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Отметьте причину русско-польской</w:t>
      </w:r>
      <w:r w:rsidRPr="00901AC1">
        <w:rPr>
          <w:rFonts w:ascii="Times New Roman" w:eastAsia="Times New Roman" w:hAnsi="Times New Roman" w:cs="Times New Roman"/>
          <w:b/>
          <w:color w:val="231F20"/>
          <w:spacing w:val="-29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войны:</w:t>
      </w:r>
    </w:p>
    <w:p w:rsidR="00901AC1" w:rsidRPr="00901AC1" w:rsidRDefault="00901AC1" w:rsidP="00901AC1">
      <w:pPr>
        <w:widowControl w:val="0"/>
        <w:autoSpaceDE w:val="0"/>
        <w:autoSpaceDN w:val="0"/>
        <w:spacing w:before="4" w:after="0" w:line="225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а) стремление Речи Посполитой распространить католичество на русских землях;</w:t>
      </w:r>
    </w:p>
    <w:p w:rsidR="00901AC1" w:rsidRPr="00901AC1" w:rsidRDefault="00901AC1" w:rsidP="00901AC1">
      <w:pPr>
        <w:widowControl w:val="0"/>
        <w:autoSpaceDE w:val="0"/>
        <w:autoSpaceDN w:val="0"/>
        <w:spacing w:after="0" w:line="225" w:lineRule="auto"/>
        <w:ind w:left="708" w:right="49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б) недовольство Речи Посполитой присоединением к России запорожских</w:t>
      </w:r>
      <w:r w:rsidRPr="00901AC1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земель;</w:t>
      </w:r>
    </w:p>
    <w:p w:rsidR="00901AC1" w:rsidRPr="00901AC1" w:rsidRDefault="00901AC1" w:rsidP="00901AC1">
      <w:pPr>
        <w:widowControl w:val="0"/>
        <w:autoSpaceDE w:val="0"/>
        <w:autoSpaceDN w:val="0"/>
        <w:spacing w:after="0" w:line="225" w:lineRule="auto"/>
        <w:ind w:left="708" w:right="41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в) недовольство России усилением влияния </w:t>
      </w:r>
      <w:r w:rsidRPr="00901AC1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Турции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 Правобережной</w:t>
      </w:r>
      <w:r w:rsidRPr="00901AC1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Украине;</w:t>
      </w:r>
    </w:p>
    <w:p w:rsidR="00901AC1" w:rsidRPr="00901AC1" w:rsidRDefault="00901AC1" w:rsidP="00901AC1">
      <w:pPr>
        <w:widowControl w:val="0"/>
        <w:autoSpaceDE w:val="0"/>
        <w:autoSpaceDN w:val="0"/>
        <w:spacing w:after="0" w:line="225" w:lineRule="auto"/>
        <w:ind w:left="708" w:right="3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г) стремление России посадить на польский трон своего претендента.</w:t>
      </w:r>
    </w:p>
    <w:p w:rsidR="00901AC1" w:rsidRPr="00901AC1" w:rsidRDefault="00901AC1" w:rsidP="00901AC1">
      <w:pPr>
        <w:pStyle w:val="aa"/>
        <w:widowControl w:val="0"/>
        <w:numPr>
          <w:ilvl w:val="0"/>
          <w:numId w:val="4"/>
        </w:numPr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 w:bidi="ru-RU"/>
        </w:rPr>
        <w:t>В рамках Бахчисарайского</w:t>
      </w:r>
      <w:r w:rsidRPr="00901AC1">
        <w:rPr>
          <w:rFonts w:ascii="Times New Roman" w:eastAsia="Times New Roman" w:hAnsi="Times New Roman" w:cs="Times New Roman"/>
          <w:b/>
          <w:color w:val="231F20"/>
          <w:spacing w:val="-9"/>
          <w:w w:val="105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 w:bidi="ru-RU"/>
        </w:rPr>
        <w:t>договора:</w:t>
      </w:r>
    </w:p>
    <w:p w:rsidR="00901AC1" w:rsidRPr="00901AC1" w:rsidRDefault="00901AC1" w:rsidP="00901AC1">
      <w:pPr>
        <w:widowControl w:val="0"/>
        <w:autoSpaceDE w:val="0"/>
        <w:autoSpaceDN w:val="0"/>
        <w:spacing w:after="0" w:line="226" w:lineRule="exact"/>
        <w:ind w:left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а) запорожские казаки признали власть России;</w:t>
      </w:r>
    </w:p>
    <w:p w:rsidR="00901AC1" w:rsidRPr="00901AC1" w:rsidRDefault="00901AC1" w:rsidP="00901AC1">
      <w:pPr>
        <w:widowControl w:val="0"/>
        <w:autoSpaceDE w:val="0"/>
        <w:autoSpaceDN w:val="0"/>
        <w:spacing w:before="4" w:after="0" w:line="225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б) крымский хан признал власть России над Левобережной Украиной;</w:t>
      </w:r>
    </w:p>
    <w:p w:rsidR="00901AC1" w:rsidRPr="00901AC1" w:rsidRDefault="00901AC1" w:rsidP="00901AC1">
      <w:pPr>
        <w:widowControl w:val="0"/>
        <w:autoSpaceDE w:val="0"/>
        <w:autoSpaceDN w:val="0"/>
        <w:spacing w:after="0" w:line="220" w:lineRule="exact"/>
        <w:ind w:left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в) к России отошло Приамурье;</w:t>
      </w:r>
    </w:p>
    <w:p w:rsidR="00901AC1" w:rsidRPr="00901AC1" w:rsidRDefault="00901AC1" w:rsidP="002C0E39">
      <w:pPr>
        <w:widowControl w:val="0"/>
        <w:autoSpaceDE w:val="0"/>
        <w:autoSpaceDN w:val="0"/>
        <w:spacing w:before="4" w:after="0" w:line="225" w:lineRule="auto"/>
        <w:ind w:left="708" w:right="-31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г) польский король отказался от притязаний на русский трон.</w:t>
      </w:r>
    </w:p>
    <w:p w:rsidR="00AF4301" w:rsidRPr="00901AC1" w:rsidRDefault="00AF4301" w:rsidP="00901AC1">
      <w:pPr>
        <w:pStyle w:val="aa"/>
        <w:widowControl w:val="0"/>
        <w:numPr>
          <w:ilvl w:val="0"/>
          <w:numId w:val="4"/>
        </w:numPr>
        <w:tabs>
          <w:tab w:val="left" w:pos="861"/>
          <w:tab w:val="left" w:pos="2580"/>
        </w:tabs>
        <w:autoSpaceDE w:val="0"/>
        <w:autoSpaceDN w:val="0"/>
        <w:spacing w:before="4" w:after="0" w:line="225" w:lineRule="auto"/>
        <w:ind w:right="171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b/>
          <w:color w:val="231F20"/>
          <w:spacing w:val="-3"/>
          <w:w w:val="110"/>
          <w:sz w:val="24"/>
          <w:szCs w:val="24"/>
          <w:lang w:eastAsia="ru-RU" w:bidi="ru-RU"/>
        </w:rPr>
        <w:t xml:space="preserve">Когда </w:t>
      </w: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закончилась Смоленская война? </w:t>
      </w:r>
    </w:p>
    <w:p w:rsidR="00AF4301" w:rsidRPr="00901AC1" w:rsidRDefault="00AF4301" w:rsidP="00901AC1">
      <w:pPr>
        <w:widowControl w:val="0"/>
        <w:tabs>
          <w:tab w:val="left" w:pos="861"/>
          <w:tab w:val="left" w:pos="2580"/>
        </w:tabs>
        <w:autoSpaceDE w:val="0"/>
        <w:autoSpaceDN w:val="0"/>
        <w:spacing w:before="4" w:after="0" w:line="225" w:lineRule="auto"/>
        <w:ind w:left="708" w:right="171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а) в</w:t>
      </w:r>
      <w:r w:rsidRPr="00901AC1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 1632</w:t>
      </w:r>
      <w:r w:rsidRPr="00901AC1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г.;</w:t>
      </w:r>
      <w:r w:rsidRPr="00901AC1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ab/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в) в 1649</w:t>
      </w:r>
      <w:r w:rsidRPr="00901AC1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г.;</w:t>
      </w:r>
    </w:p>
    <w:p w:rsidR="00AF4301" w:rsidRPr="00901AC1" w:rsidRDefault="00AF4301" w:rsidP="00901AC1">
      <w:pPr>
        <w:widowControl w:val="0"/>
        <w:tabs>
          <w:tab w:val="left" w:pos="2580"/>
        </w:tabs>
        <w:autoSpaceDE w:val="0"/>
        <w:autoSpaceDN w:val="0"/>
        <w:spacing w:after="0" w:line="220" w:lineRule="exact"/>
        <w:ind w:left="708"/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б) в</w:t>
      </w:r>
      <w:r w:rsidRPr="00901AC1">
        <w:rPr>
          <w:rFonts w:ascii="Times New Roman" w:eastAsia="Times New Roman" w:hAnsi="Times New Roman" w:cs="Times New Roman"/>
          <w:color w:val="231F20"/>
          <w:spacing w:val="4"/>
          <w:w w:val="105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1634</w:t>
      </w:r>
      <w:r w:rsidRPr="00901AC1">
        <w:rPr>
          <w:rFonts w:ascii="Times New Roman" w:eastAsia="Times New Roman" w:hAnsi="Times New Roman" w:cs="Times New Roman"/>
          <w:color w:val="231F20"/>
          <w:spacing w:val="-4"/>
          <w:w w:val="105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spacing w:val="-5"/>
          <w:w w:val="105"/>
          <w:sz w:val="24"/>
          <w:szCs w:val="24"/>
          <w:lang w:eastAsia="ru-RU" w:bidi="ru-RU"/>
        </w:rPr>
        <w:t>г.;</w:t>
      </w:r>
      <w:r w:rsidRPr="00901AC1">
        <w:rPr>
          <w:rFonts w:ascii="Times New Roman" w:eastAsia="Times New Roman" w:hAnsi="Times New Roman" w:cs="Times New Roman"/>
          <w:color w:val="231F20"/>
          <w:spacing w:val="-5"/>
          <w:w w:val="105"/>
          <w:sz w:val="24"/>
          <w:szCs w:val="24"/>
          <w:lang w:eastAsia="ru-RU" w:bidi="ru-RU"/>
        </w:rPr>
        <w:tab/>
      </w:r>
      <w:r w:rsidRPr="00901AC1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 xml:space="preserve">г) в </w:t>
      </w:r>
      <w:r w:rsidRPr="00901AC1">
        <w:rPr>
          <w:rFonts w:ascii="Times New Roman" w:eastAsia="Times New Roman" w:hAnsi="Times New Roman" w:cs="Times New Roman"/>
          <w:color w:val="231F20"/>
          <w:spacing w:val="-3"/>
          <w:w w:val="105"/>
          <w:sz w:val="24"/>
          <w:szCs w:val="24"/>
          <w:lang w:eastAsia="ru-RU" w:bidi="ru-RU"/>
        </w:rPr>
        <w:t>1666</w:t>
      </w:r>
      <w:r w:rsidRPr="00901AC1">
        <w:rPr>
          <w:rFonts w:ascii="Times New Roman" w:eastAsia="Times New Roman" w:hAnsi="Times New Roman" w:cs="Times New Roman"/>
          <w:color w:val="231F20"/>
          <w:spacing w:val="10"/>
          <w:w w:val="105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  <w:lang w:eastAsia="ru-RU" w:bidi="ru-RU"/>
        </w:rPr>
        <w:t>г.</w:t>
      </w:r>
    </w:p>
    <w:p w:rsidR="00B36AC2" w:rsidRPr="00901AC1" w:rsidRDefault="00B36AC2" w:rsidP="00901AC1">
      <w:pPr>
        <w:pStyle w:val="aa"/>
        <w:widowControl w:val="0"/>
        <w:numPr>
          <w:ilvl w:val="0"/>
          <w:numId w:val="4"/>
        </w:numPr>
        <w:tabs>
          <w:tab w:val="left" w:pos="2580"/>
        </w:tabs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b/>
          <w:color w:val="231F20"/>
          <w:spacing w:val="-7"/>
          <w:w w:val="105"/>
          <w:sz w:val="24"/>
          <w:szCs w:val="24"/>
          <w:lang w:eastAsia="ru-RU" w:bidi="ru-RU"/>
        </w:rPr>
        <w:t xml:space="preserve">Когда был подписан «Вечный мир» с Польшей? </w:t>
      </w:r>
    </w:p>
    <w:p w:rsidR="00B36AC2" w:rsidRPr="00901AC1" w:rsidRDefault="00B36AC2" w:rsidP="00901AC1">
      <w:pPr>
        <w:widowControl w:val="0"/>
        <w:tabs>
          <w:tab w:val="left" w:pos="2580"/>
        </w:tabs>
        <w:autoSpaceDE w:val="0"/>
        <w:autoSpaceDN w:val="0"/>
        <w:spacing w:after="0" w:line="220" w:lineRule="exact"/>
        <w:ind w:left="708"/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  <w:lang w:eastAsia="ru-RU" w:bidi="ru-RU"/>
        </w:rPr>
        <w:t>а) в 1648 г.;</w:t>
      </w:r>
      <w:r w:rsidRPr="00901AC1"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  <w:lang w:eastAsia="ru-RU" w:bidi="ru-RU"/>
        </w:rPr>
        <w:tab/>
        <w:t>в) в 1686 г.;</w:t>
      </w:r>
    </w:p>
    <w:p w:rsidR="00B36AC2" w:rsidRPr="00901AC1" w:rsidRDefault="00B36AC2" w:rsidP="00901AC1">
      <w:pPr>
        <w:widowControl w:val="0"/>
        <w:tabs>
          <w:tab w:val="left" w:pos="2580"/>
        </w:tabs>
        <w:autoSpaceDE w:val="0"/>
        <w:autoSpaceDN w:val="0"/>
        <w:spacing w:after="0" w:line="220" w:lineRule="exact"/>
        <w:ind w:left="708"/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  <w:lang w:eastAsia="ru-RU" w:bidi="ru-RU"/>
        </w:rPr>
        <w:t>б) в 1676 г.;</w:t>
      </w:r>
      <w:r w:rsidRPr="00901AC1">
        <w:rPr>
          <w:rFonts w:ascii="Times New Roman" w:eastAsia="Times New Roman" w:hAnsi="Times New Roman" w:cs="Times New Roman"/>
          <w:color w:val="231F20"/>
          <w:spacing w:val="-7"/>
          <w:w w:val="105"/>
          <w:sz w:val="24"/>
          <w:szCs w:val="24"/>
          <w:lang w:eastAsia="ru-RU" w:bidi="ru-RU"/>
        </w:rPr>
        <w:tab/>
        <w:t>г) в 1689 г.</w:t>
      </w:r>
    </w:p>
    <w:p w:rsidR="00AF4301" w:rsidRPr="00901AC1" w:rsidRDefault="00AF4301" w:rsidP="00901AC1">
      <w:pPr>
        <w:pStyle w:val="aa"/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before="4" w:after="0" w:line="225" w:lineRule="auto"/>
        <w:ind w:right="39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Установите соответствие между датой и событием. К</w:t>
      </w:r>
      <w:r w:rsidRPr="00901AC1">
        <w:rPr>
          <w:rFonts w:ascii="Times New Roman" w:eastAsia="Times New Roman" w:hAnsi="Times New Roman" w:cs="Times New Roman"/>
          <w:b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каждой</w:t>
      </w:r>
      <w:r w:rsidRPr="00901AC1">
        <w:rPr>
          <w:rFonts w:ascii="Times New Roman" w:eastAsia="Times New Roman" w:hAnsi="Times New Roman" w:cs="Times New Roman"/>
          <w:b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позиции</w:t>
      </w:r>
      <w:r w:rsidRPr="00901AC1">
        <w:rPr>
          <w:rFonts w:ascii="Times New Roman" w:eastAsia="Times New Roman" w:hAnsi="Times New Roman" w:cs="Times New Roman"/>
          <w:b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левого</w:t>
      </w:r>
      <w:r w:rsidRPr="00901AC1">
        <w:rPr>
          <w:rFonts w:ascii="Times New Roman" w:eastAsia="Times New Roman" w:hAnsi="Times New Roman" w:cs="Times New Roman"/>
          <w:b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столбца</w:t>
      </w:r>
      <w:r w:rsidRPr="00901AC1">
        <w:rPr>
          <w:rFonts w:ascii="Times New Roman" w:eastAsia="Times New Roman" w:hAnsi="Times New Roman" w:cs="Times New Roman"/>
          <w:b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подберите</w:t>
      </w:r>
      <w:r w:rsidRPr="00901AC1">
        <w:rPr>
          <w:rFonts w:ascii="Times New Roman" w:eastAsia="Times New Roman" w:hAnsi="Times New Roman" w:cs="Times New Roman"/>
          <w:b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соответствующую позицию из правого столбца. Запишите в таблицу выбранные цифры под соответствующими</w:t>
      </w:r>
      <w:r w:rsidRPr="00901AC1">
        <w:rPr>
          <w:rFonts w:ascii="Times New Roman" w:eastAsia="Times New Roman" w:hAnsi="Times New Roman" w:cs="Times New Roman"/>
          <w:b/>
          <w:color w:val="231F20"/>
          <w:spacing w:val="-42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буквами.</w:t>
      </w:r>
    </w:p>
    <w:p w:rsidR="00AF4301" w:rsidRPr="00AF4301" w:rsidRDefault="00AF4301" w:rsidP="00901AC1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411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074"/>
      </w:tblGrid>
      <w:tr w:rsidR="00AF4301" w:rsidRPr="00AF4301" w:rsidTr="00901AC1">
        <w:trPr>
          <w:trHeight w:val="302"/>
        </w:trPr>
        <w:tc>
          <w:tcPr>
            <w:tcW w:w="1844" w:type="dxa"/>
          </w:tcPr>
          <w:p w:rsidR="00AF4301" w:rsidRPr="00901AC1" w:rsidRDefault="00AF4301" w:rsidP="00901AC1">
            <w:pPr>
              <w:ind w:left="360" w:right="425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01AC1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6074" w:type="dxa"/>
          </w:tcPr>
          <w:p w:rsidR="00AF4301" w:rsidRPr="00901AC1" w:rsidRDefault="00AF4301" w:rsidP="00901AC1">
            <w:pPr>
              <w:ind w:left="1980" w:right="176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01AC1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>Событие</w:t>
            </w:r>
          </w:p>
        </w:tc>
      </w:tr>
      <w:tr w:rsidR="00AF4301" w:rsidRPr="00AF4301" w:rsidTr="00901AC1">
        <w:trPr>
          <w:trHeight w:val="279"/>
        </w:trPr>
        <w:tc>
          <w:tcPr>
            <w:tcW w:w="1844" w:type="dxa"/>
          </w:tcPr>
          <w:p w:rsidR="00AF4301" w:rsidRPr="00901AC1" w:rsidRDefault="00AF4301" w:rsidP="00901AC1">
            <w:pPr>
              <w:ind w:left="3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01AC1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А) 1654 г.</w:t>
            </w:r>
          </w:p>
        </w:tc>
        <w:tc>
          <w:tcPr>
            <w:tcW w:w="6074" w:type="dxa"/>
          </w:tcPr>
          <w:p w:rsidR="00AF4301" w:rsidRPr="00901AC1" w:rsidRDefault="00AF4301" w:rsidP="00901AC1">
            <w:pPr>
              <w:ind w:left="3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01AC1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eastAsia="ru-RU" w:bidi="ru-RU"/>
              </w:rPr>
              <w:t>1) Андрусовское перемирие</w:t>
            </w:r>
          </w:p>
        </w:tc>
      </w:tr>
      <w:tr w:rsidR="00AF4301" w:rsidRPr="00AF4301" w:rsidTr="00901AC1">
        <w:trPr>
          <w:trHeight w:val="268"/>
        </w:trPr>
        <w:tc>
          <w:tcPr>
            <w:tcW w:w="1844" w:type="dxa"/>
          </w:tcPr>
          <w:p w:rsidR="00AF4301" w:rsidRPr="00901AC1" w:rsidRDefault="00AF4301" w:rsidP="00901AC1">
            <w:pPr>
              <w:ind w:left="3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01AC1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Б) 1667 г.</w:t>
            </w:r>
          </w:p>
        </w:tc>
        <w:tc>
          <w:tcPr>
            <w:tcW w:w="6074" w:type="dxa"/>
          </w:tcPr>
          <w:p w:rsidR="00AF4301" w:rsidRPr="00901AC1" w:rsidRDefault="00AF4301" w:rsidP="00901AC1">
            <w:pPr>
              <w:ind w:left="3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01AC1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eastAsia="ru-RU" w:bidi="ru-RU"/>
              </w:rPr>
              <w:t>2) отмена местничества</w:t>
            </w:r>
          </w:p>
        </w:tc>
      </w:tr>
      <w:tr w:rsidR="00AF4301" w:rsidRPr="00AF4301" w:rsidTr="00901AC1">
        <w:trPr>
          <w:trHeight w:val="273"/>
        </w:trPr>
        <w:tc>
          <w:tcPr>
            <w:tcW w:w="1844" w:type="dxa"/>
          </w:tcPr>
          <w:p w:rsidR="00AF4301" w:rsidRPr="00901AC1" w:rsidRDefault="00AF4301" w:rsidP="00901AC1">
            <w:pPr>
              <w:ind w:left="3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01AC1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В) 1682 г.</w:t>
            </w:r>
          </w:p>
        </w:tc>
        <w:tc>
          <w:tcPr>
            <w:tcW w:w="6074" w:type="dxa"/>
          </w:tcPr>
          <w:p w:rsidR="00AF4301" w:rsidRPr="00901AC1" w:rsidRDefault="00AF4301" w:rsidP="00901AC1">
            <w:pPr>
              <w:ind w:left="3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01AC1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eastAsia="ru-RU" w:bidi="ru-RU"/>
              </w:rPr>
              <w:t>3) «Вечный мир» с Польшей</w:t>
            </w:r>
          </w:p>
        </w:tc>
      </w:tr>
      <w:tr w:rsidR="00AF4301" w:rsidRPr="00AF4301" w:rsidTr="00901AC1">
        <w:trPr>
          <w:trHeight w:val="262"/>
        </w:trPr>
        <w:tc>
          <w:tcPr>
            <w:tcW w:w="1844" w:type="dxa"/>
          </w:tcPr>
          <w:p w:rsidR="00AF4301" w:rsidRPr="00901AC1" w:rsidRDefault="00AF4301" w:rsidP="00901AC1">
            <w:pPr>
              <w:ind w:left="3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01AC1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Г) 1686 г.</w:t>
            </w:r>
          </w:p>
        </w:tc>
        <w:tc>
          <w:tcPr>
            <w:tcW w:w="6074" w:type="dxa"/>
          </w:tcPr>
          <w:p w:rsidR="00AF4301" w:rsidRPr="002C0E39" w:rsidRDefault="002C0E39" w:rsidP="00901AC1">
            <w:pPr>
              <w:ind w:left="36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4) Переяславская рада</w:t>
            </w:r>
          </w:p>
        </w:tc>
      </w:tr>
    </w:tbl>
    <w:p w:rsidR="00AF4301" w:rsidRPr="00AF4301" w:rsidRDefault="00AF4301" w:rsidP="00901AC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411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968"/>
        <w:gridCol w:w="1967"/>
        <w:gridCol w:w="1968"/>
      </w:tblGrid>
      <w:tr w:rsidR="00AF4301" w:rsidRPr="00AF4301" w:rsidTr="00901AC1">
        <w:trPr>
          <w:trHeight w:val="261"/>
        </w:trPr>
        <w:tc>
          <w:tcPr>
            <w:tcW w:w="1968" w:type="dxa"/>
          </w:tcPr>
          <w:p w:rsidR="00AF4301" w:rsidRPr="00901AC1" w:rsidRDefault="00AF4301" w:rsidP="00901AC1">
            <w:pPr>
              <w:spacing w:before="63"/>
              <w:ind w:left="36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01AC1">
              <w:rPr>
                <w:rFonts w:ascii="Times New Roman" w:eastAsia="Arial" w:hAnsi="Times New Roman" w:cs="Times New Roman"/>
                <w:b/>
                <w:color w:val="231F20"/>
                <w:w w:val="113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968" w:type="dxa"/>
          </w:tcPr>
          <w:p w:rsidR="00AF4301" w:rsidRPr="00901AC1" w:rsidRDefault="00AF4301" w:rsidP="00901AC1">
            <w:pPr>
              <w:spacing w:before="63"/>
              <w:ind w:left="36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01AC1">
              <w:rPr>
                <w:rFonts w:ascii="Times New Roman" w:eastAsia="Arial" w:hAnsi="Times New Roman" w:cs="Times New Roman"/>
                <w:b/>
                <w:color w:val="231F20"/>
                <w:w w:val="89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967" w:type="dxa"/>
          </w:tcPr>
          <w:p w:rsidR="00AF4301" w:rsidRPr="00901AC1" w:rsidRDefault="00AF4301" w:rsidP="00901AC1">
            <w:pPr>
              <w:spacing w:before="63"/>
              <w:ind w:left="36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01AC1">
              <w:rPr>
                <w:rFonts w:ascii="Times New Roman" w:eastAsia="Arial" w:hAnsi="Times New Roman" w:cs="Times New Roman"/>
                <w:b/>
                <w:color w:val="231F20"/>
                <w:w w:val="86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1968" w:type="dxa"/>
          </w:tcPr>
          <w:p w:rsidR="00AF4301" w:rsidRPr="00901AC1" w:rsidRDefault="00AF4301" w:rsidP="00901AC1">
            <w:pPr>
              <w:spacing w:before="63"/>
              <w:ind w:left="36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01AC1">
              <w:rPr>
                <w:rFonts w:ascii="Times New Roman" w:eastAsia="Arial" w:hAnsi="Times New Roman" w:cs="Times New Roman"/>
                <w:b/>
                <w:color w:val="231F20"/>
                <w:w w:val="86"/>
                <w:sz w:val="24"/>
                <w:szCs w:val="24"/>
                <w:lang w:eastAsia="ru-RU" w:bidi="ru-RU"/>
              </w:rPr>
              <w:t>Г</w:t>
            </w:r>
          </w:p>
        </w:tc>
      </w:tr>
      <w:tr w:rsidR="00AF4301" w:rsidRPr="00AF4301" w:rsidTr="00901AC1">
        <w:trPr>
          <w:trHeight w:val="261"/>
        </w:trPr>
        <w:tc>
          <w:tcPr>
            <w:tcW w:w="1968" w:type="dxa"/>
          </w:tcPr>
          <w:p w:rsidR="00AF4301" w:rsidRPr="00901AC1" w:rsidRDefault="00AF4301" w:rsidP="00901AC1">
            <w:pPr>
              <w:ind w:left="3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8" w:type="dxa"/>
          </w:tcPr>
          <w:p w:rsidR="00AF4301" w:rsidRPr="00901AC1" w:rsidRDefault="00AF4301" w:rsidP="00901AC1">
            <w:pPr>
              <w:ind w:left="3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7" w:type="dxa"/>
          </w:tcPr>
          <w:p w:rsidR="00AF4301" w:rsidRPr="00901AC1" w:rsidRDefault="00AF4301" w:rsidP="00901AC1">
            <w:pPr>
              <w:ind w:left="3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68" w:type="dxa"/>
          </w:tcPr>
          <w:p w:rsidR="00AF4301" w:rsidRPr="00901AC1" w:rsidRDefault="00AF4301" w:rsidP="00901AC1">
            <w:pPr>
              <w:ind w:left="36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2C0E39" w:rsidRPr="002C0E39" w:rsidRDefault="002C0E39" w:rsidP="002C0E39">
      <w:pPr>
        <w:pStyle w:val="aa"/>
        <w:widowControl w:val="0"/>
        <w:tabs>
          <w:tab w:val="left" w:pos="861"/>
        </w:tabs>
        <w:autoSpaceDE w:val="0"/>
        <w:autoSpaceDN w:val="0"/>
        <w:spacing w:after="0" w:line="225" w:lineRule="auto"/>
        <w:ind w:right="1947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F4301" w:rsidRPr="00901AC1" w:rsidRDefault="00AF4301" w:rsidP="00901AC1">
      <w:pPr>
        <w:pStyle w:val="aa"/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after="0" w:line="225" w:lineRule="auto"/>
        <w:ind w:right="1947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</w:t>
      </w:r>
      <w:r w:rsidRPr="00901AC1">
        <w:rPr>
          <w:rFonts w:ascii="Times New Roman" w:eastAsia="Times New Roman" w:hAnsi="Times New Roman" w:cs="Times New Roman"/>
          <w:b/>
          <w:color w:val="231F20"/>
          <w:spacing w:val="-34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spacing w:val="-4"/>
          <w:w w:val="110"/>
          <w:sz w:val="24"/>
          <w:szCs w:val="24"/>
          <w:lang w:eastAsia="ru-RU" w:bidi="ru-RU"/>
        </w:rPr>
        <w:t>1687—1689</w:t>
      </w:r>
      <w:r w:rsidRPr="00901AC1">
        <w:rPr>
          <w:rFonts w:ascii="Times New Roman" w:eastAsia="Times New Roman" w:hAnsi="Times New Roman" w:cs="Times New Roman"/>
          <w:b/>
          <w:color w:val="231F20"/>
          <w:spacing w:val="-34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spacing w:val="-5"/>
          <w:w w:val="110"/>
          <w:sz w:val="24"/>
          <w:szCs w:val="24"/>
          <w:lang w:eastAsia="ru-RU" w:bidi="ru-RU"/>
        </w:rPr>
        <w:t>гг.</w:t>
      </w:r>
      <w:r w:rsidRPr="00901AC1">
        <w:rPr>
          <w:rFonts w:ascii="Times New Roman" w:eastAsia="Times New Roman" w:hAnsi="Times New Roman" w:cs="Times New Roman"/>
          <w:b/>
          <w:color w:val="231F20"/>
          <w:spacing w:val="-34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произошло</w:t>
      </w:r>
      <w:r w:rsidRPr="00901AC1">
        <w:rPr>
          <w:rFonts w:ascii="Times New Roman" w:eastAsia="Times New Roman" w:hAnsi="Times New Roman" w:cs="Times New Roman"/>
          <w:b/>
          <w:color w:val="231F20"/>
          <w:spacing w:val="-34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событие: </w:t>
      </w:r>
    </w:p>
    <w:p w:rsidR="00AF4301" w:rsidRPr="00901AC1" w:rsidRDefault="00AF4301" w:rsidP="00901AC1">
      <w:pPr>
        <w:widowControl w:val="0"/>
        <w:tabs>
          <w:tab w:val="left" w:pos="861"/>
        </w:tabs>
        <w:autoSpaceDE w:val="0"/>
        <w:autoSpaceDN w:val="0"/>
        <w:spacing w:after="0" w:line="225" w:lineRule="auto"/>
        <w:ind w:left="708" w:right="194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а) русско-турецкая</w:t>
      </w:r>
      <w:r w:rsidRPr="00901AC1">
        <w:rPr>
          <w:rFonts w:ascii="Times New Roman" w:eastAsia="Times New Roman" w:hAnsi="Times New Roman" w:cs="Times New Roman"/>
          <w:color w:val="231F20"/>
          <w:spacing w:val="9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война;</w:t>
      </w:r>
    </w:p>
    <w:p w:rsidR="00AF4301" w:rsidRPr="00901AC1" w:rsidRDefault="00AF4301" w:rsidP="00901AC1">
      <w:pPr>
        <w:widowControl w:val="0"/>
        <w:autoSpaceDE w:val="0"/>
        <w:autoSpaceDN w:val="0"/>
        <w:spacing w:after="0" w:line="220" w:lineRule="exact"/>
        <w:ind w:left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б) Медный бунт;</w:t>
      </w:r>
    </w:p>
    <w:p w:rsidR="00AF4301" w:rsidRPr="00901AC1" w:rsidRDefault="00AF4301" w:rsidP="00901AC1">
      <w:pPr>
        <w:widowControl w:val="0"/>
        <w:autoSpaceDE w:val="0"/>
        <w:autoSpaceDN w:val="0"/>
        <w:spacing w:after="0" w:line="225" w:lineRule="auto"/>
        <w:ind w:left="708" w:right="1373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в) крымские походы князя В. В. Голицына; </w:t>
      </w:r>
    </w:p>
    <w:p w:rsidR="00901AC1" w:rsidRPr="00901AC1" w:rsidRDefault="00AF4301" w:rsidP="002C0E39">
      <w:pPr>
        <w:pStyle w:val="aa"/>
        <w:widowControl w:val="0"/>
        <w:tabs>
          <w:tab w:val="left" w:pos="918"/>
        </w:tabs>
        <w:autoSpaceDE w:val="0"/>
        <w:autoSpaceDN w:val="0"/>
        <w:spacing w:before="4" w:after="0" w:line="225" w:lineRule="auto"/>
        <w:ind w:right="194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г) восстание разинцев.</w:t>
      </w:r>
      <w:r w:rsidR="00901AC1"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 </w:t>
      </w:r>
    </w:p>
    <w:p w:rsidR="00901AC1" w:rsidRPr="00901AC1" w:rsidRDefault="00901AC1" w:rsidP="00901AC1">
      <w:pPr>
        <w:pStyle w:val="aa"/>
        <w:widowControl w:val="0"/>
        <w:numPr>
          <w:ilvl w:val="0"/>
          <w:numId w:val="4"/>
        </w:numPr>
        <w:tabs>
          <w:tab w:val="left" w:pos="918"/>
        </w:tabs>
        <w:autoSpaceDE w:val="0"/>
        <w:autoSpaceDN w:val="0"/>
        <w:spacing w:before="4" w:after="0" w:line="225" w:lineRule="auto"/>
        <w:ind w:right="194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lastRenderedPageBreak/>
        <w:t xml:space="preserve">Нерчинский договор был </w:t>
      </w:r>
      <w:r w:rsidRPr="00901AC1">
        <w:rPr>
          <w:rFonts w:ascii="Times New Roman" w:eastAsia="Times New Roman" w:hAnsi="Times New Roman" w:cs="Times New Roman"/>
          <w:b/>
          <w:color w:val="231F20"/>
          <w:spacing w:val="-3"/>
          <w:w w:val="110"/>
          <w:sz w:val="24"/>
          <w:szCs w:val="24"/>
          <w:lang w:eastAsia="ru-RU" w:bidi="ru-RU"/>
        </w:rPr>
        <w:t xml:space="preserve">заключен: </w:t>
      </w:r>
    </w:p>
    <w:p w:rsidR="00901AC1" w:rsidRPr="00901AC1" w:rsidRDefault="00901AC1" w:rsidP="00901AC1">
      <w:pPr>
        <w:widowControl w:val="0"/>
        <w:tabs>
          <w:tab w:val="left" w:pos="918"/>
        </w:tabs>
        <w:autoSpaceDE w:val="0"/>
        <w:autoSpaceDN w:val="0"/>
        <w:spacing w:before="4" w:after="0" w:line="225" w:lineRule="auto"/>
        <w:ind w:left="708" w:right="194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а) с</w:t>
      </w:r>
      <w:r w:rsidRPr="00901AC1">
        <w:rPr>
          <w:rFonts w:ascii="Times New Roman" w:eastAsia="Times New Roman" w:hAnsi="Times New Roman" w:cs="Times New Roman"/>
          <w:color w:val="231F20"/>
          <w:spacing w:val="8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Турцией;</w:t>
      </w:r>
    </w:p>
    <w:p w:rsidR="00901AC1" w:rsidRPr="00901AC1" w:rsidRDefault="00901AC1" w:rsidP="00901AC1">
      <w:pPr>
        <w:widowControl w:val="0"/>
        <w:autoSpaceDE w:val="0"/>
        <w:autoSpaceDN w:val="0"/>
        <w:spacing w:after="0" w:line="220" w:lineRule="exact"/>
        <w:ind w:left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б) с Китаем;</w:t>
      </w:r>
    </w:p>
    <w:p w:rsidR="00901AC1" w:rsidRPr="00901AC1" w:rsidRDefault="00901AC1" w:rsidP="00901AC1">
      <w:pPr>
        <w:widowControl w:val="0"/>
        <w:autoSpaceDE w:val="0"/>
        <w:autoSpaceDN w:val="0"/>
        <w:spacing w:before="4" w:after="0" w:line="225" w:lineRule="auto"/>
        <w:ind w:left="708" w:right="3356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в) с Речью Посполитой; </w:t>
      </w:r>
    </w:p>
    <w:p w:rsidR="00901AC1" w:rsidRPr="00901AC1" w:rsidRDefault="00901AC1" w:rsidP="00901AC1">
      <w:pPr>
        <w:widowControl w:val="0"/>
        <w:autoSpaceDE w:val="0"/>
        <w:autoSpaceDN w:val="0"/>
        <w:spacing w:before="4" w:after="0" w:line="225" w:lineRule="auto"/>
        <w:ind w:left="708" w:right="335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г) со Швецией.</w:t>
      </w:r>
    </w:p>
    <w:p w:rsidR="00AF4301" w:rsidRPr="002C0E39" w:rsidRDefault="00AF4301" w:rsidP="002C0E39">
      <w:pPr>
        <w:pStyle w:val="aa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C0E39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 w:bidi="ru-RU"/>
        </w:rPr>
        <w:t>Отметьте черту культуры в XVII</w:t>
      </w:r>
      <w:r w:rsidRPr="002C0E39">
        <w:rPr>
          <w:rFonts w:ascii="Times New Roman" w:eastAsia="Times New Roman" w:hAnsi="Times New Roman" w:cs="Times New Roman"/>
          <w:b/>
          <w:color w:val="231F20"/>
          <w:spacing w:val="-28"/>
          <w:w w:val="105"/>
          <w:sz w:val="24"/>
          <w:szCs w:val="24"/>
          <w:lang w:eastAsia="ru-RU" w:bidi="ru-RU"/>
        </w:rPr>
        <w:t xml:space="preserve"> </w:t>
      </w:r>
      <w:r w:rsidRPr="002C0E39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 w:bidi="ru-RU"/>
        </w:rPr>
        <w:t>в.:</w:t>
      </w:r>
    </w:p>
    <w:p w:rsidR="00AF4301" w:rsidRPr="00901AC1" w:rsidRDefault="00AF4301" w:rsidP="00901AC1">
      <w:pPr>
        <w:widowControl w:val="0"/>
        <w:autoSpaceDE w:val="0"/>
        <w:autoSpaceDN w:val="0"/>
        <w:spacing w:after="0" w:line="226" w:lineRule="exact"/>
        <w:ind w:left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а) обмирщение культуры;</w:t>
      </w:r>
    </w:p>
    <w:p w:rsidR="00AF4301" w:rsidRPr="00901AC1" w:rsidRDefault="00AF4301" w:rsidP="00901AC1">
      <w:pPr>
        <w:widowControl w:val="0"/>
        <w:autoSpaceDE w:val="0"/>
        <w:autoSpaceDN w:val="0"/>
        <w:spacing w:after="0" w:line="226" w:lineRule="exact"/>
        <w:ind w:left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б) усиление западного влияния в повседневной жизни</w:t>
      </w:r>
      <w:r w:rsidR="00B36AC2"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«низов»;</w:t>
      </w:r>
    </w:p>
    <w:p w:rsidR="00AF4301" w:rsidRPr="00901AC1" w:rsidRDefault="00AF4301" w:rsidP="00901AC1">
      <w:pPr>
        <w:widowControl w:val="0"/>
        <w:autoSpaceDE w:val="0"/>
        <w:autoSpaceDN w:val="0"/>
        <w:spacing w:after="0" w:line="226" w:lineRule="exact"/>
        <w:ind w:left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в) появление шатрового стиля в архитектуре;</w:t>
      </w:r>
    </w:p>
    <w:p w:rsidR="00AF4301" w:rsidRPr="00901AC1" w:rsidRDefault="00AF4301" w:rsidP="00901AC1">
      <w:pPr>
        <w:widowControl w:val="0"/>
        <w:autoSpaceDE w:val="0"/>
        <w:autoSpaceDN w:val="0"/>
        <w:spacing w:before="4" w:after="0" w:line="225" w:lineRule="auto"/>
        <w:ind w:left="708" w:right="3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г) усиление влияния церкви на живопись и архитектуру.</w:t>
      </w:r>
    </w:p>
    <w:p w:rsidR="00AF4301" w:rsidRPr="00901AC1" w:rsidRDefault="00AF4301" w:rsidP="00901AC1">
      <w:pPr>
        <w:pStyle w:val="aa"/>
        <w:widowControl w:val="0"/>
        <w:numPr>
          <w:ilvl w:val="0"/>
          <w:numId w:val="4"/>
        </w:numPr>
        <w:tabs>
          <w:tab w:val="left" w:pos="603"/>
        </w:tabs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Какое событие произошло в</w:t>
      </w:r>
      <w:r w:rsidRPr="00901AC1">
        <w:rPr>
          <w:rFonts w:ascii="Times New Roman" w:eastAsia="Times New Roman" w:hAnsi="Times New Roman" w:cs="Times New Roman"/>
          <w:b/>
          <w:color w:val="231F20"/>
          <w:spacing w:val="-41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spacing w:val="-3"/>
          <w:w w:val="110"/>
          <w:sz w:val="24"/>
          <w:szCs w:val="24"/>
          <w:lang w:eastAsia="ru-RU" w:bidi="ru-RU"/>
        </w:rPr>
        <w:t xml:space="preserve">1687 </w:t>
      </w:r>
      <w:r w:rsidRPr="00901AC1">
        <w:rPr>
          <w:rFonts w:ascii="Times New Roman" w:eastAsia="Times New Roman" w:hAnsi="Times New Roman" w:cs="Times New Roman"/>
          <w:b/>
          <w:color w:val="231F20"/>
          <w:spacing w:val="-5"/>
          <w:w w:val="110"/>
          <w:sz w:val="24"/>
          <w:szCs w:val="24"/>
          <w:lang w:eastAsia="ru-RU" w:bidi="ru-RU"/>
        </w:rPr>
        <w:t>г.?</w:t>
      </w:r>
    </w:p>
    <w:p w:rsidR="00B36AC2" w:rsidRPr="00901AC1" w:rsidRDefault="00AF4301" w:rsidP="00901AC1">
      <w:pPr>
        <w:widowControl w:val="0"/>
        <w:autoSpaceDE w:val="0"/>
        <w:autoSpaceDN w:val="0"/>
        <w:spacing w:before="4" w:after="0" w:line="225" w:lineRule="auto"/>
        <w:ind w:left="708" w:right="797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а) открытие Славяно-греко-латинской академии; </w:t>
      </w:r>
    </w:p>
    <w:p w:rsidR="00AF4301" w:rsidRPr="00901AC1" w:rsidRDefault="00AF4301" w:rsidP="00901AC1">
      <w:pPr>
        <w:widowControl w:val="0"/>
        <w:autoSpaceDE w:val="0"/>
        <w:autoSpaceDN w:val="0"/>
        <w:spacing w:before="4" w:after="0" w:line="225" w:lineRule="auto"/>
        <w:ind w:left="708" w:right="79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б) издание первой отечественной печатной книги;</w:t>
      </w:r>
    </w:p>
    <w:p w:rsidR="00AF4301" w:rsidRPr="00901AC1" w:rsidRDefault="00AF4301" w:rsidP="00901AC1">
      <w:pPr>
        <w:widowControl w:val="0"/>
        <w:tabs>
          <w:tab w:val="left" w:pos="2173"/>
          <w:tab w:val="left" w:pos="3522"/>
          <w:tab w:val="left" w:pos="4410"/>
          <w:tab w:val="left" w:pos="4724"/>
        </w:tabs>
        <w:autoSpaceDE w:val="0"/>
        <w:autoSpaceDN w:val="0"/>
        <w:spacing w:after="0" w:line="225" w:lineRule="auto"/>
        <w:ind w:left="708" w:right="39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в)</w:t>
      </w:r>
      <w:r w:rsidRPr="00901AC1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возведение</w:t>
      </w:r>
      <w:r w:rsidR="00B36AC2"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Успенского</w:t>
      </w:r>
      <w:r w:rsidR="00B36AC2"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>собора</w:t>
      </w:r>
      <w:r w:rsidR="00B36AC2" w:rsidRPr="00901AC1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="00B36AC2"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Московском Кремле.</w:t>
      </w:r>
    </w:p>
    <w:p w:rsidR="00901AC1" w:rsidRPr="00901AC1" w:rsidRDefault="00901AC1" w:rsidP="00901AC1">
      <w:pPr>
        <w:pStyle w:val="aa"/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spacing w:after="0" w:line="225" w:lineRule="auto"/>
        <w:ind w:right="338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В стиле  московского  барокко  построена  </w:t>
      </w:r>
      <w:r w:rsidRPr="00901AC1">
        <w:rPr>
          <w:rFonts w:ascii="Times New Roman" w:eastAsia="Times New Roman" w:hAnsi="Times New Roman" w:cs="Times New Roman"/>
          <w:b/>
          <w:color w:val="231F20"/>
          <w:spacing w:val="-3"/>
          <w:w w:val="110"/>
          <w:sz w:val="24"/>
          <w:szCs w:val="24"/>
          <w:lang w:eastAsia="ru-RU" w:bidi="ru-RU"/>
        </w:rPr>
        <w:t xml:space="preserve">церковь </w:t>
      </w: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в</w:t>
      </w:r>
      <w:r w:rsidRPr="00901AC1">
        <w:rPr>
          <w:rFonts w:ascii="Times New Roman" w:eastAsia="Times New Roman" w:hAnsi="Times New Roman" w:cs="Times New Roman"/>
          <w:b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Москве:</w:t>
      </w:r>
    </w:p>
    <w:p w:rsidR="00901AC1" w:rsidRPr="00901AC1" w:rsidRDefault="00901AC1" w:rsidP="002C0E39">
      <w:pPr>
        <w:widowControl w:val="0"/>
        <w:tabs>
          <w:tab w:val="left" w:pos="709"/>
        </w:tabs>
        <w:autoSpaceDE w:val="0"/>
        <w:autoSpaceDN w:val="0"/>
        <w:spacing w:after="0" w:line="225" w:lineRule="auto"/>
        <w:ind w:left="360" w:right="1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ab/>
        <w:t>а)</w:t>
      </w:r>
      <w:r w:rsidRPr="00901AC1">
        <w:rPr>
          <w:rFonts w:ascii="Times New Roman" w:eastAsia="Times New Roman" w:hAnsi="Times New Roman" w:cs="Times New Roman"/>
          <w:color w:val="231F20"/>
          <w:spacing w:val="22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Десятинная; в) Покрова в </w:t>
      </w:r>
      <w:r w:rsidRPr="00901AC1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Филях;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б) Покрова</w:t>
      </w:r>
      <w:r w:rsidRPr="00901AC1">
        <w:rPr>
          <w:rFonts w:ascii="Times New Roman" w:eastAsia="Times New Roman" w:hAnsi="Times New Roman" w:cs="Times New Roman"/>
          <w:color w:val="231F20"/>
          <w:spacing w:val="9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901AC1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Нерли; г)</w:t>
      </w:r>
      <w:r w:rsidRPr="00901AC1">
        <w:rPr>
          <w:rFonts w:ascii="Times New Roman" w:eastAsia="Times New Roman" w:hAnsi="Times New Roman" w:cs="Times New Roman"/>
          <w:color w:val="231F20"/>
          <w:spacing w:val="19"/>
          <w:w w:val="110"/>
          <w:sz w:val="24"/>
          <w:szCs w:val="24"/>
          <w:lang w:eastAsia="ru-RU" w:bidi="ru-RU"/>
        </w:rPr>
        <w:t xml:space="preserve"> </w:t>
      </w:r>
      <w:r w:rsidRPr="00901AC1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Ризоположения.</w:t>
      </w:r>
    </w:p>
    <w:p w:rsidR="00AF4301" w:rsidRPr="00AF4301" w:rsidRDefault="00AF4301" w:rsidP="00901AC1">
      <w:pPr>
        <w:widowControl w:val="0"/>
        <w:tabs>
          <w:tab w:val="left" w:pos="861"/>
        </w:tabs>
        <w:autoSpaceDE w:val="0"/>
        <w:autoSpaceDN w:val="0"/>
        <w:spacing w:after="0" w:line="228" w:lineRule="exact"/>
        <w:ind w:left="860"/>
        <w:rPr>
          <w:rFonts w:ascii="Times New Roman" w:eastAsia="Times New Roman" w:hAnsi="Times New Roman" w:cs="Times New Roman"/>
          <w:b/>
          <w:sz w:val="21"/>
          <w:lang w:eastAsia="ru-RU" w:bidi="ru-RU"/>
        </w:rPr>
      </w:pPr>
    </w:p>
    <w:sectPr w:rsidR="00AF4301" w:rsidRPr="00AF4301" w:rsidSect="00112670">
      <w:footerReference w:type="even" r:id="rId7"/>
      <w:footerReference w:type="default" r:id="rId8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01" w:rsidRDefault="00AF4301" w:rsidP="00AF4301">
      <w:pPr>
        <w:spacing w:after="0" w:line="240" w:lineRule="auto"/>
      </w:pPr>
      <w:r>
        <w:separator/>
      </w:r>
    </w:p>
  </w:endnote>
  <w:endnote w:type="continuationSeparator" w:id="0">
    <w:p w:rsidR="00AF4301" w:rsidRDefault="00AF4301" w:rsidP="00AF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1A" w:rsidRDefault="00AF4301">
    <w:pPr>
      <w:pStyle w:val="a4"/>
      <w:spacing w:line="14" w:lineRule="auto"/>
      <w:rPr>
        <w:sz w:val="20"/>
      </w:rPr>
    </w:pPr>
    <w:r>
      <w:rPr>
        <w:noProof/>
        <w:sz w:val="21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6784340</wp:posOffset>
              </wp:positionV>
              <wp:extent cx="657860" cy="180340"/>
              <wp:effectExtent l="0" t="2540" r="8890" b="7620"/>
              <wp:wrapNone/>
              <wp:docPr id="4" name="Поли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7860" cy="180340"/>
                      </a:xfrm>
                      <a:custGeom>
                        <a:avLst/>
                        <a:gdLst>
                          <a:gd name="T0" fmla="*/ 902 w 1036"/>
                          <a:gd name="T1" fmla="+- 0 10684 10684"/>
                          <a:gd name="T2" fmla="*/ 10684 h 284"/>
                          <a:gd name="T3" fmla="*/ 0 w 1036"/>
                          <a:gd name="T4" fmla="+- 0 10684 10684"/>
                          <a:gd name="T5" fmla="*/ 10684 h 284"/>
                          <a:gd name="T6" fmla="*/ 0 w 1036"/>
                          <a:gd name="T7" fmla="+- 0 10967 10684"/>
                          <a:gd name="T8" fmla="*/ 10967 h 284"/>
                          <a:gd name="T9" fmla="*/ 902 w 1036"/>
                          <a:gd name="T10" fmla="+- 0 10967 10684"/>
                          <a:gd name="T11" fmla="*/ 10967 h 284"/>
                          <a:gd name="T12" fmla="*/ 902 w 1036"/>
                          <a:gd name="T13" fmla="+- 0 10967 10684"/>
                          <a:gd name="T14" fmla="*/ 10967 h 284"/>
                          <a:gd name="T15" fmla="*/ 955 w 1036"/>
                          <a:gd name="T16" fmla="+- 0 10954 10684"/>
                          <a:gd name="T17" fmla="*/ 10954 h 284"/>
                          <a:gd name="T18" fmla="*/ 997 w 1036"/>
                          <a:gd name="T19" fmla="+- 0 10924 10684"/>
                          <a:gd name="T20" fmla="*/ 10924 h 284"/>
                          <a:gd name="T21" fmla="*/ 1026 w 1036"/>
                          <a:gd name="T22" fmla="+- 0 10879 10684"/>
                          <a:gd name="T23" fmla="*/ 10879 h 284"/>
                          <a:gd name="T24" fmla="*/ 1036 w 1036"/>
                          <a:gd name="T25" fmla="+- 0 10825 10684"/>
                          <a:gd name="T26" fmla="*/ 10825 h 284"/>
                          <a:gd name="T27" fmla="*/ 1026 w 1036"/>
                          <a:gd name="T28" fmla="+- 0 10771 10684"/>
                          <a:gd name="T29" fmla="*/ 10771 h 284"/>
                          <a:gd name="T30" fmla="*/ 997 w 1036"/>
                          <a:gd name="T31" fmla="+- 0 10727 10684"/>
                          <a:gd name="T32" fmla="*/ 10727 h 284"/>
                          <a:gd name="T33" fmla="*/ 955 w 1036"/>
                          <a:gd name="T34" fmla="+- 0 10697 10684"/>
                          <a:gd name="T35" fmla="*/ 10697 h 284"/>
                          <a:gd name="T36" fmla="*/ 902 w 1036"/>
                          <a:gd name="T37" fmla="+- 0 10684 10684"/>
                          <a:gd name="T38" fmla="*/ 10684 h 284"/>
                          <a:gd name="T39" fmla="*/ 902 w 1036"/>
                          <a:gd name="T40" fmla="+- 0 10684 10684"/>
                          <a:gd name="T41" fmla="*/ 10684 h 28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</a:cxnLst>
                        <a:rect l="0" t="0" r="r" b="b"/>
                        <a:pathLst>
                          <a:path w="1036" h="284">
                            <a:moveTo>
                              <a:pt x="902" y="0"/>
                            </a:moveTo>
                            <a:lnTo>
                              <a:pt x="0" y="0"/>
                            </a:lnTo>
                            <a:lnTo>
                              <a:pt x="0" y="283"/>
                            </a:lnTo>
                            <a:lnTo>
                              <a:pt x="902" y="283"/>
                            </a:lnTo>
                            <a:lnTo>
                              <a:pt x="955" y="270"/>
                            </a:lnTo>
                            <a:lnTo>
                              <a:pt x="997" y="240"/>
                            </a:lnTo>
                            <a:lnTo>
                              <a:pt x="1026" y="195"/>
                            </a:lnTo>
                            <a:lnTo>
                              <a:pt x="1036" y="141"/>
                            </a:lnTo>
                            <a:lnTo>
                              <a:pt x="1026" y="87"/>
                            </a:lnTo>
                            <a:lnTo>
                              <a:pt x="997" y="43"/>
                            </a:lnTo>
                            <a:lnTo>
                              <a:pt x="955" y="13"/>
                            </a:lnTo>
                            <a:lnTo>
                              <a:pt x="902" y="0"/>
                            </a:lnTo>
                            <a:close/>
                          </a:path>
                        </a:pathLst>
                      </a:custGeom>
                      <a:solidFill>
                        <a:srgbClr val="9395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16EC8" id="Полилиния 4" o:spid="_x0000_s1026" style="position:absolute;margin-left:0;margin-top:534.2pt;width:51.8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" path="m902,l,,,283r902,l955,270r42,-30l1026,195r10,-54l1026,87,997,43,955,13,902,xe" fillcolor="#939598" stroked="f">
              <v:path arrowok="t" o:connecttype="custom" o:connectlocs="572770,6784340;0,6784340;0,6964045;572770,6964045;572770,6964045;606425,6955790;633095,6936740;651510,6908165;657860,6873875;651510,6839585;633095,6811645;606425,6792595;572770,6784340;572770,6784340" o:connectangles="0,0,0,0,0,0,0,0,0,0,0,0,0,0"/>
              <w10:wrap anchorx="page" anchory="page"/>
            </v:shape>
          </w:pict>
        </mc:Fallback>
      </mc:AlternateContent>
    </w:r>
    <w:r>
      <w:rPr>
        <w:noProof/>
        <w:sz w:val="21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6797675</wp:posOffset>
              </wp:positionV>
              <wp:extent cx="237490" cy="150495"/>
              <wp:effectExtent l="4445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11A" w:rsidRDefault="002C0E39">
                          <w:pPr>
                            <w:spacing w:before="4"/>
                            <w:ind w:left="40"/>
                            <w:rPr>
                              <w:rFonts w:ascii="Cambria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color w:val="FFFFFF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/>
                              <w:b/>
                              <w:noProof/>
                              <w:color w:val="FFFFFF"/>
                              <w:sz w:val="18"/>
                            </w:rPr>
                            <w:t>194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2.6pt;margin-top:535.25pt;width:18.7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e5xAIAAK4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" filled="f" stroked="f">
              <v:textbox inset="0,0,0,0">
                <w:txbxContent>
                  <w:p w:rsidR="0094311A" w:rsidRDefault="002C0E39">
                    <w:pPr>
                      <w:spacing w:before="4"/>
                      <w:ind w:left="40"/>
                      <w:rPr>
                        <w:rFonts w:ascii="Cambria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b/>
                        <w:color w:val="FFFFFF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/>
                        <w:b/>
                        <w:noProof/>
                        <w:color w:val="FFFFFF"/>
                        <w:sz w:val="18"/>
                      </w:rPr>
                      <w:t>194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1A" w:rsidRDefault="007F300B">
    <w:pPr>
      <w:pStyle w:val="a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01" w:rsidRDefault="00AF4301" w:rsidP="00AF4301">
      <w:pPr>
        <w:spacing w:after="0" w:line="240" w:lineRule="auto"/>
      </w:pPr>
      <w:r>
        <w:separator/>
      </w:r>
    </w:p>
  </w:footnote>
  <w:footnote w:type="continuationSeparator" w:id="0">
    <w:p w:rsidR="00AF4301" w:rsidRDefault="00AF4301" w:rsidP="00AF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272"/>
    <w:multiLevelType w:val="hybridMultilevel"/>
    <w:tmpl w:val="C376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506A"/>
    <w:multiLevelType w:val="hybridMultilevel"/>
    <w:tmpl w:val="7A66F6E4"/>
    <w:lvl w:ilvl="0" w:tplc="33EC6B48">
      <w:start w:val="1"/>
      <w:numFmt w:val="decimal"/>
      <w:lvlText w:val="%1."/>
      <w:lvlJc w:val="left"/>
      <w:pPr>
        <w:ind w:left="917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1A9A053E">
      <w:numFmt w:val="bullet"/>
      <w:lvlText w:val="•"/>
      <w:lvlJc w:val="left"/>
      <w:pPr>
        <w:ind w:left="1466" w:hanging="257"/>
      </w:pPr>
      <w:rPr>
        <w:rFonts w:hint="default"/>
        <w:lang w:val="ru-RU" w:eastAsia="ru-RU" w:bidi="ru-RU"/>
      </w:rPr>
    </w:lvl>
    <w:lvl w:ilvl="2" w:tplc="5F800A2C">
      <w:numFmt w:val="bullet"/>
      <w:lvlText w:val="•"/>
      <w:lvlJc w:val="left"/>
      <w:pPr>
        <w:ind w:left="2013" w:hanging="257"/>
      </w:pPr>
      <w:rPr>
        <w:rFonts w:hint="default"/>
        <w:lang w:val="ru-RU" w:eastAsia="ru-RU" w:bidi="ru-RU"/>
      </w:rPr>
    </w:lvl>
    <w:lvl w:ilvl="3" w:tplc="772E9068">
      <w:numFmt w:val="bullet"/>
      <w:lvlText w:val="•"/>
      <w:lvlJc w:val="left"/>
      <w:pPr>
        <w:ind w:left="2559" w:hanging="257"/>
      </w:pPr>
      <w:rPr>
        <w:rFonts w:hint="default"/>
        <w:lang w:val="ru-RU" w:eastAsia="ru-RU" w:bidi="ru-RU"/>
      </w:rPr>
    </w:lvl>
    <w:lvl w:ilvl="4" w:tplc="6F92D4CC">
      <w:numFmt w:val="bullet"/>
      <w:lvlText w:val="•"/>
      <w:lvlJc w:val="left"/>
      <w:pPr>
        <w:ind w:left="3106" w:hanging="257"/>
      </w:pPr>
      <w:rPr>
        <w:rFonts w:hint="default"/>
        <w:lang w:val="ru-RU" w:eastAsia="ru-RU" w:bidi="ru-RU"/>
      </w:rPr>
    </w:lvl>
    <w:lvl w:ilvl="5" w:tplc="20BAF2EC">
      <w:numFmt w:val="bullet"/>
      <w:lvlText w:val="•"/>
      <w:lvlJc w:val="left"/>
      <w:pPr>
        <w:ind w:left="3653" w:hanging="257"/>
      </w:pPr>
      <w:rPr>
        <w:rFonts w:hint="default"/>
        <w:lang w:val="ru-RU" w:eastAsia="ru-RU" w:bidi="ru-RU"/>
      </w:rPr>
    </w:lvl>
    <w:lvl w:ilvl="6" w:tplc="10F279FA">
      <w:numFmt w:val="bullet"/>
      <w:lvlText w:val="•"/>
      <w:lvlJc w:val="left"/>
      <w:pPr>
        <w:ind w:left="4199" w:hanging="257"/>
      </w:pPr>
      <w:rPr>
        <w:rFonts w:hint="default"/>
        <w:lang w:val="ru-RU" w:eastAsia="ru-RU" w:bidi="ru-RU"/>
      </w:rPr>
    </w:lvl>
    <w:lvl w:ilvl="7" w:tplc="0512CC9A">
      <w:numFmt w:val="bullet"/>
      <w:lvlText w:val="•"/>
      <w:lvlJc w:val="left"/>
      <w:pPr>
        <w:ind w:left="4746" w:hanging="257"/>
      </w:pPr>
      <w:rPr>
        <w:rFonts w:hint="default"/>
        <w:lang w:val="ru-RU" w:eastAsia="ru-RU" w:bidi="ru-RU"/>
      </w:rPr>
    </w:lvl>
    <w:lvl w:ilvl="8" w:tplc="AF480464">
      <w:numFmt w:val="bullet"/>
      <w:lvlText w:val="•"/>
      <w:lvlJc w:val="left"/>
      <w:pPr>
        <w:ind w:left="5293" w:hanging="257"/>
      </w:pPr>
      <w:rPr>
        <w:rFonts w:hint="default"/>
        <w:lang w:val="ru-RU" w:eastAsia="ru-RU" w:bidi="ru-RU"/>
      </w:rPr>
    </w:lvl>
  </w:abstractNum>
  <w:abstractNum w:abstractNumId="2" w15:restartNumberingAfterBreak="0">
    <w:nsid w:val="72002A0D"/>
    <w:multiLevelType w:val="hybridMultilevel"/>
    <w:tmpl w:val="BCA0CC7C"/>
    <w:lvl w:ilvl="0" w:tplc="2C6803B8">
      <w:start w:val="1"/>
      <w:numFmt w:val="decimal"/>
      <w:lvlText w:val="%1."/>
      <w:lvlJc w:val="left"/>
      <w:pPr>
        <w:ind w:left="917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F85C7A84">
      <w:numFmt w:val="bullet"/>
      <w:lvlText w:val="•"/>
      <w:lvlJc w:val="left"/>
      <w:pPr>
        <w:ind w:left="1466" w:hanging="257"/>
      </w:pPr>
      <w:rPr>
        <w:rFonts w:hint="default"/>
        <w:lang w:val="ru-RU" w:eastAsia="ru-RU" w:bidi="ru-RU"/>
      </w:rPr>
    </w:lvl>
    <w:lvl w:ilvl="2" w:tplc="BB7E7FA8">
      <w:numFmt w:val="bullet"/>
      <w:lvlText w:val="•"/>
      <w:lvlJc w:val="left"/>
      <w:pPr>
        <w:ind w:left="2013" w:hanging="257"/>
      </w:pPr>
      <w:rPr>
        <w:rFonts w:hint="default"/>
        <w:lang w:val="ru-RU" w:eastAsia="ru-RU" w:bidi="ru-RU"/>
      </w:rPr>
    </w:lvl>
    <w:lvl w:ilvl="3" w:tplc="D378543E">
      <w:numFmt w:val="bullet"/>
      <w:lvlText w:val="•"/>
      <w:lvlJc w:val="left"/>
      <w:pPr>
        <w:ind w:left="2559" w:hanging="257"/>
      </w:pPr>
      <w:rPr>
        <w:rFonts w:hint="default"/>
        <w:lang w:val="ru-RU" w:eastAsia="ru-RU" w:bidi="ru-RU"/>
      </w:rPr>
    </w:lvl>
    <w:lvl w:ilvl="4" w:tplc="4DF62EDA">
      <w:numFmt w:val="bullet"/>
      <w:lvlText w:val="•"/>
      <w:lvlJc w:val="left"/>
      <w:pPr>
        <w:ind w:left="3106" w:hanging="257"/>
      </w:pPr>
      <w:rPr>
        <w:rFonts w:hint="default"/>
        <w:lang w:val="ru-RU" w:eastAsia="ru-RU" w:bidi="ru-RU"/>
      </w:rPr>
    </w:lvl>
    <w:lvl w:ilvl="5" w:tplc="B79EA3F4">
      <w:numFmt w:val="bullet"/>
      <w:lvlText w:val="•"/>
      <w:lvlJc w:val="left"/>
      <w:pPr>
        <w:ind w:left="3653" w:hanging="257"/>
      </w:pPr>
      <w:rPr>
        <w:rFonts w:hint="default"/>
        <w:lang w:val="ru-RU" w:eastAsia="ru-RU" w:bidi="ru-RU"/>
      </w:rPr>
    </w:lvl>
    <w:lvl w:ilvl="6" w:tplc="3F8C59B4">
      <w:numFmt w:val="bullet"/>
      <w:lvlText w:val="•"/>
      <w:lvlJc w:val="left"/>
      <w:pPr>
        <w:ind w:left="4199" w:hanging="257"/>
      </w:pPr>
      <w:rPr>
        <w:rFonts w:hint="default"/>
        <w:lang w:val="ru-RU" w:eastAsia="ru-RU" w:bidi="ru-RU"/>
      </w:rPr>
    </w:lvl>
    <w:lvl w:ilvl="7" w:tplc="D0143E5E">
      <w:numFmt w:val="bullet"/>
      <w:lvlText w:val="•"/>
      <w:lvlJc w:val="left"/>
      <w:pPr>
        <w:ind w:left="4746" w:hanging="257"/>
      </w:pPr>
      <w:rPr>
        <w:rFonts w:hint="default"/>
        <w:lang w:val="ru-RU" w:eastAsia="ru-RU" w:bidi="ru-RU"/>
      </w:rPr>
    </w:lvl>
    <w:lvl w:ilvl="8" w:tplc="030E99EE">
      <w:numFmt w:val="bullet"/>
      <w:lvlText w:val="•"/>
      <w:lvlJc w:val="left"/>
      <w:pPr>
        <w:ind w:left="5293" w:hanging="257"/>
      </w:pPr>
      <w:rPr>
        <w:rFonts w:hint="default"/>
        <w:lang w:val="ru-RU" w:eastAsia="ru-RU" w:bidi="ru-RU"/>
      </w:rPr>
    </w:lvl>
  </w:abstractNum>
  <w:abstractNum w:abstractNumId="3" w15:restartNumberingAfterBreak="0">
    <w:nsid w:val="741F096D"/>
    <w:multiLevelType w:val="hybridMultilevel"/>
    <w:tmpl w:val="48DCA152"/>
    <w:lvl w:ilvl="0" w:tplc="725822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D6"/>
    <w:rsid w:val="00112670"/>
    <w:rsid w:val="002C0E39"/>
    <w:rsid w:val="00714DD6"/>
    <w:rsid w:val="007F300B"/>
    <w:rsid w:val="00901AC1"/>
    <w:rsid w:val="009E694C"/>
    <w:rsid w:val="00AF4301"/>
    <w:rsid w:val="00B36AC2"/>
    <w:rsid w:val="00C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7474C2C-3E2D-4FF4-B292-7C3EC673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301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F43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4301"/>
  </w:style>
  <w:style w:type="table" w:customStyle="1" w:styleId="TableNormal">
    <w:name w:val="Table Normal"/>
    <w:uiPriority w:val="2"/>
    <w:semiHidden/>
    <w:unhideWhenUsed/>
    <w:qFormat/>
    <w:rsid w:val="00AF43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AF4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301"/>
  </w:style>
  <w:style w:type="paragraph" w:styleId="a8">
    <w:name w:val="footer"/>
    <w:basedOn w:val="a"/>
    <w:link w:val="a9"/>
    <w:uiPriority w:val="99"/>
    <w:unhideWhenUsed/>
    <w:rsid w:val="00AF4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301"/>
  </w:style>
  <w:style w:type="paragraph" w:styleId="aa">
    <w:name w:val="List Paragraph"/>
    <w:basedOn w:val="a"/>
    <w:uiPriority w:val="34"/>
    <w:qFormat/>
    <w:rsid w:val="00B36AC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F3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2020-04-20T13:35:00Z</dcterms:created>
  <dcterms:modified xsi:type="dcterms:W3CDTF">2020-05-11T16:51:00Z</dcterms:modified>
</cp:coreProperties>
</file>