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05" w:rsidRPr="00940159" w:rsidRDefault="0054786A" w:rsidP="00940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59">
        <w:rPr>
          <w:rFonts w:ascii="Times New Roman" w:hAnsi="Times New Roman" w:cs="Times New Roman"/>
          <w:b/>
          <w:sz w:val="24"/>
          <w:szCs w:val="24"/>
        </w:rPr>
        <w:t xml:space="preserve">Конспект урока по </w:t>
      </w:r>
      <w:proofErr w:type="spellStart"/>
      <w:r w:rsidRPr="00940159">
        <w:rPr>
          <w:rFonts w:ascii="Times New Roman" w:hAnsi="Times New Roman" w:cs="Times New Roman"/>
          <w:b/>
          <w:sz w:val="24"/>
          <w:szCs w:val="24"/>
        </w:rPr>
        <w:t>крымоведению</w:t>
      </w:r>
      <w:proofErr w:type="spellEnd"/>
    </w:p>
    <w:p w:rsidR="0054786A" w:rsidRPr="00940159" w:rsidRDefault="0054786A" w:rsidP="00940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59">
        <w:rPr>
          <w:rFonts w:ascii="Times New Roman" w:hAnsi="Times New Roman" w:cs="Times New Roman"/>
          <w:b/>
          <w:sz w:val="24"/>
          <w:szCs w:val="24"/>
        </w:rPr>
        <w:t>Тема: «Крым – кузница здоровья»</w:t>
      </w:r>
    </w:p>
    <w:p w:rsidR="0054786A" w:rsidRPr="00940159" w:rsidRDefault="0054786A" w:rsidP="00940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59">
        <w:rPr>
          <w:rFonts w:ascii="Times New Roman" w:hAnsi="Times New Roman" w:cs="Times New Roman"/>
          <w:b/>
          <w:sz w:val="24"/>
          <w:szCs w:val="24"/>
        </w:rPr>
        <w:t>Класс: 3-А  и 3-Б          Дата: 29.04</w:t>
      </w:r>
    </w:p>
    <w:p w:rsidR="0054786A" w:rsidRPr="0054786A" w:rsidRDefault="0054786A" w:rsidP="00940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940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Гурзуфом на берегу Черного моря, на склонах горы Аю-Даг раскинулся знаменитый лагерь — Международный детский цент</w:t>
      </w:r>
      <w:proofErr w:type="gram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р"</w:t>
      </w:r>
      <w:proofErr w:type="gram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Артек". Это </w:t>
      </w:r>
      <w:proofErr w:type="gram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</w:t>
      </w:r>
      <w:proofErr w:type="gram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оздоровительный, учебный и культурно-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просветительный комплекс, действующий круглогодично. Его пять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лагерей в одну смену могут принять на отдых летом пять, а зимой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 половиной тысячи ребят из разных стран.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"Артека". Это прекрасное место люди обжили еще в 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давниевремена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Археологи обнаружили здесь следы жилищ и погребений 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тавров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до н.э. в северной части нынешнего "Артека" на холме 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Тоха-Дахыр</w:t>
      </w:r>
      <w:proofErr w:type="spellEnd"/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расположено античное греческое поселение.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получил своё название по месту расположения — в урочище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одноимённой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реки.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 значение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топонима неизвестно. Некоторые авторы связывают его с названием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перепелок (в переводе с др</w:t>
      </w:r>
      <w:proofErr w:type="gram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реч. "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ортеки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" означает "перепелка"), которые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тысячами наполняли эти места во время перелетов из северных стран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Турцию и Африку. Существует версия, что слово "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артек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" скифского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происхождения и означает костер. В любом случае оба перевода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характеру этого удивительного места, где каждый год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загораются сотни костров, собирая вокруг себя, словно перепелок, тысячи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ребятишек из разных мест, для которых слово "Артек" навсегда останется в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1925 года 80 пионеров выстроились на первую линейку, всего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 лето в "Артеке" побывали 300 пионеров. Уже в следующем году в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 побывала первая зарубежная делегация — пионеры из Германии.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артековцы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 в брезентовых палатках. Через два года на</w:t>
      </w:r>
      <w:r w:rsid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берегу были поставлены легкие фанерные домики. В 1930 году сюда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привезли и установили разборные щитовые домики уже на тысячу мест. В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годы благодаря построенному в верхнем парке зимнему корпусу, "Артек"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был переведён на круглогодичную работу.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довоенных лет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началась война, "Артек" был эвакуирован через Москву </w:t>
      </w:r>
      <w:proofErr w:type="gram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Сталинград, а затем в Алтайский поселок Белокуриха. Там они жили вплоть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освобождения Крыма, то была, как говорят сотрудники "Артека", самая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длинная смена — с 1941 по 1944 год.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после освобождения Крыма от оккупантов в апреле 1944 года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началось восстановление "Артека". В августе открылась первая послевоенная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смена. Через год территория лагеря была увеличена до нынешних размеров.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К 1969 году в "Артеке" насчитывалось уже 150 зданий, 3 медицинских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 школа, киностудия "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Артекфильм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", 3 плавательных бассейна, стадион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7000 мест и детские площадки для различных нужд.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советские времена путевка в "Артек" считалась престижной наградой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для советских детей, так и за рубежом. В пределах одной школы, путевки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удостаивались самые лучшие из пионеров по многочисленным показателям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(участие в делах пионерской дружины, поведение, успеваемость и пр.). В дни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расцвета ежегодное количество путевок в "Артек" составляло 27 0</w:t>
      </w:r>
      <w:proofErr w:type="gram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между 1925-1969 гг. "Артек" принял 300 000 детей, включая более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13 000 детей из семнадцати зарубежных стран.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"Артеке" побывали многие знаменитые люди, ставшие "почетными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артековцами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": Клара Цеткин, Анри Барбюс, 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Назым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Хикмет, 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Индира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Ганди,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Кассиль, Самуил Маршак, Юрий Гагарин, Герман Титов, Леонид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Брежнев, Никита Хрущев, Хо 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Ши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Мин, Лев Яшин и другие. В июле 1983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"Артек" посетила 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Саманта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Смит.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Узнайте о 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Саманте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Смит:</w:t>
      </w:r>
      <w:r w:rsidR="00940159" w:rsidRPr="00940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940159" w:rsidRPr="00940159">
          <w:rPr>
            <w:rStyle w:val="a4"/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lang w:eastAsia="ru-RU"/>
          </w:rPr>
          <w:t>https://www.youtube.com/watch?v=wYysFWtsQ7Y</w:t>
        </w:r>
      </w:hyperlink>
      <w:r w:rsidR="00940159" w:rsidRPr="0094015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  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"Артек". Сегодня Международный детский центр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"Артек" расположен на площади 208 га, из них 60 га — парки, 42 га —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пляжи, протяженность береговой линии — 7,5 км. В летние смены здесь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отдыхает около 5 тысяч ребят.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лагеря "Артека": </w:t>
      </w:r>
      <w:proofErr w:type="gram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Морской, Лазурный, Горный (включает три</w:t>
      </w:r>
      <w:proofErr w:type="gramEnd"/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"Алмазный",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"Хрустальный",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"Янтарный"),</w:t>
      </w:r>
      <w:proofErr w:type="gramEnd"/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"Кипарисный",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"Прибрежный" (лагеря "Лесной", "Полевой", "Речной", "Озерный").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"Артек" имеет школу на 1270 мест, Дворец спорта, закрытый бассейн </w:t>
      </w:r>
      <w:proofErr w:type="gram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морской водой, стадион олимпийских стандартов на 7200 мест, 5 открытых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бассейнов, детскую морскую флотилию, две туристические базы в горах —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"Дубрава" и "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Криничка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дворец 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Суук-Су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памятник архитектуры, центр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культуры "</w:t>
      </w:r>
      <w:proofErr w:type="spell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Либiдь</w:t>
      </w:r>
      <w:proofErr w:type="spell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музей истории "Артека", </w:t>
      </w:r>
      <w:proofErr w:type="gram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космическую</w:t>
      </w:r>
      <w:proofErr w:type="gramEnd"/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выставку, выставку истории флота, краеведческую выставку, теле-, фот</w:t>
      </w:r>
      <w:proofErr w:type="gramStart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киностудии. Есть в "Артеке" и свой колледж, готовящий вожатых-</w:t>
      </w:r>
    </w:p>
    <w:p w:rsidR="0054786A" w:rsidRPr="0054786A" w:rsidRDefault="0054786A" w:rsidP="00547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воспитателей. В летний сезон в "Артеке" работают 2,3 тыс. сотрудников.</w:t>
      </w:r>
    </w:p>
    <w:p w:rsidR="0054786A" w:rsidRPr="00940159" w:rsidRDefault="0054786A" w:rsidP="009401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54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2.Экскурсия по «Артеку»: </w:t>
      </w:r>
      <w:hyperlink r:id="rId6" w:history="1">
        <w:r w:rsidR="00940159" w:rsidRPr="00940159">
          <w:rPr>
            <w:rStyle w:val="a4"/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lang w:eastAsia="ru-RU"/>
          </w:rPr>
          <w:t>https://www.youtube.com/watch?v=0dZ2fk7fkz4</w:t>
        </w:r>
      </w:hyperlink>
      <w:r w:rsidR="00940159" w:rsidRPr="00940159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  </w:t>
      </w:r>
    </w:p>
    <w:p w:rsidR="0054786A" w:rsidRPr="00940159" w:rsidRDefault="0054786A" w:rsidP="0054786A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sectPr w:rsidR="0054786A" w:rsidRPr="00940159" w:rsidSect="00940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18B8"/>
    <w:multiLevelType w:val="hybridMultilevel"/>
    <w:tmpl w:val="E872F612"/>
    <w:lvl w:ilvl="0" w:tplc="8892C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F4F2A"/>
    <w:multiLevelType w:val="hybridMultilevel"/>
    <w:tmpl w:val="3C7E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17F0A"/>
    <w:multiLevelType w:val="hybridMultilevel"/>
    <w:tmpl w:val="E0444138"/>
    <w:lvl w:ilvl="0" w:tplc="1068B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86A"/>
    <w:rsid w:val="00322205"/>
    <w:rsid w:val="0054786A"/>
    <w:rsid w:val="0094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dZ2fk7fkz4" TargetMode="External"/><Relationship Id="rId5" Type="http://schemas.openxmlformats.org/officeDocument/2006/relationships/hyperlink" Target="https://www.youtube.com/watch?v=wYysFWtsQ7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2021-04-28T17:56:00Z</dcterms:created>
  <dcterms:modified xsi:type="dcterms:W3CDTF">2021-04-28T18:14:00Z</dcterms:modified>
</cp:coreProperties>
</file>